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8DC" w:rsidRDefault="001208DC" w:rsidP="001208DC">
      <w:pPr>
        <w:shd w:val="clear" w:color="auto" w:fill="FFFFFF"/>
        <w:spacing w:after="0" w:line="240" w:lineRule="auto"/>
        <w:jc w:val="right"/>
        <w:rPr>
          <w:rFonts w:ascii="Times New Roman" w:hAnsi="Times New Roman"/>
          <w:sz w:val="24"/>
          <w:szCs w:val="24"/>
        </w:rPr>
      </w:pPr>
    </w:p>
    <w:p w:rsidR="001208DC" w:rsidRDefault="001208DC" w:rsidP="001208DC">
      <w:pPr>
        <w:shd w:val="clear" w:color="auto" w:fill="FFFFFF"/>
        <w:spacing w:after="0" w:line="240" w:lineRule="auto"/>
        <w:jc w:val="right"/>
        <w:rPr>
          <w:rFonts w:ascii="Times New Roman" w:hAnsi="Times New Roman"/>
          <w:sz w:val="24"/>
          <w:szCs w:val="24"/>
        </w:rPr>
      </w:pPr>
    </w:p>
    <w:p w:rsidR="00B23125" w:rsidRPr="005E7260" w:rsidRDefault="00B23125" w:rsidP="00B23125">
      <w:pPr>
        <w:pStyle w:val="a6"/>
        <w:spacing w:after="0"/>
        <w:ind w:left="10632" w:right="111"/>
        <w:jc w:val="left"/>
        <w:rPr>
          <w:rFonts w:ascii="Times New Roman" w:hAnsi="Times New Roman"/>
          <w:sz w:val="28"/>
          <w:szCs w:val="28"/>
          <w:lang w:eastAsia="uk-UA"/>
        </w:rPr>
      </w:pPr>
      <w:r w:rsidRPr="005E7260">
        <w:rPr>
          <w:rFonts w:ascii="Times New Roman" w:hAnsi="Times New Roman"/>
          <w:sz w:val="28"/>
          <w:szCs w:val="28"/>
          <w:lang w:eastAsia="uk-UA"/>
        </w:rPr>
        <w:t xml:space="preserve">Додаток </w:t>
      </w:r>
      <w:r>
        <w:rPr>
          <w:rFonts w:ascii="Times New Roman" w:hAnsi="Times New Roman"/>
          <w:sz w:val="28"/>
          <w:szCs w:val="28"/>
          <w:lang w:eastAsia="uk-UA"/>
        </w:rPr>
        <w:t>1</w:t>
      </w:r>
    </w:p>
    <w:p w:rsidR="00B23125" w:rsidRDefault="00B23125" w:rsidP="00B23125">
      <w:pPr>
        <w:pStyle w:val="a6"/>
        <w:spacing w:after="0"/>
        <w:ind w:left="10632" w:right="111"/>
        <w:jc w:val="left"/>
        <w:rPr>
          <w:rFonts w:ascii="Times New Roman" w:hAnsi="Times New Roman"/>
          <w:sz w:val="28"/>
          <w:szCs w:val="28"/>
          <w:shd w:val="clear" w:color="auto" w:fill="FFFFFF"/>
          <w:lang w:eastAsia="uk-UA"/>
        </w:rPr>
      </w:pPr>
      <w:r w:rsidRPr="005E7260">
        <w:rPr>
          <w:rFonts w:ascii="Times New Roman" w:hAnsi="Times New Roman"/>
          <w:sz w:val="28"/>
          <w:szCs w:val="28"/>
          <w:shd w:val="clear" w:color="auto" w:fill="FFFFFF"/>
          <w:lang w:eastAsia="uk-UA"/>
        </w:rPr>
        <w:t xml:space="preserve">до </w:t>
      </w:r>
      <w:r>
        <w:rPr>
          <w:rFonts w:ascii="Times New Roman" w:hAnsi="Times New Roman"/>
          <w:sz w:val="28"/>
          <w:szCs w:val="28"/>
          <w:shd w:val="clear" w:color="auto" w:fill="FFFFFF"/>
          <w:lang w:eastAsia="uk-UA"/>
        </w:rPr>
        <w:t>Антикорупційної п</w:t>
      </w:r>
      <w:r w:rsidRPr="005E7260">
        <w:rPr>
          <w:rFonts w:ascii="Times New Roman" w:hAnsi="Times New Roman"/>
          <w:sz w:val="28"/>
          <w:szCs w:val="28"/>
          <w:shd w:val="clear" w:color="auto" w:fill="FFFFFF"/>
          <w:lang w:eastAsia="uk-UA"/>
        </w:rPr>
        <w:t>рограми</w:t>
      </w:r>
    </w:p>
    <w:p w:rsidR="00B23125" w:rsidRDefault="00B23125" w:rsidP="00B23125">
      <w:pPr>
        <w:pStyle w:val="a6"/>
        <w:spacing w:after="0"/>
        <w:ind w:left="10632" w:right="111"/>
        <w:jc w:val="left"/>
        <w:rPr>
          <w:rFonts w:ascii="Times New Roman" w:hAnsi="Times New Roman"/>
          <w:sz w:val="28"/>
          <w:szCs w:val="28"/>
          <w:shd w:val="clear" w:color="auto" w:fill="FFFFFF"/>
          <w:lang w:eastAsia="uk-UA"/>
        </w:rPr>
      </w:pPr>
      <w:r>
        <w:rPr>
          <w:rFonts w:ascii="Times New Roman" w:hAnsi="Times New Roman"/>
          <w:sz w:val="28"/>
          <w:szCs w:val="28"/>
          <w:shd w:val="clear" w:color="auto" w:fill="FFFFFF"/>
          <w:lang w:eastAsia="uk-UA"/>
        </w:rPr>
        <w:t xml:space="preserve">Міністерства оборони України </w:t>
      </w:r>
    </w:p>
    <w:p w:rsidR="00B23125" w:rsidRPr="005E7260" w:rsidRDefault="00B23125" w:rsidP="00B23125">
      <w:pPr>
        <w:pStyle w:val="a6"/>
        <w:spacing w:after="0"/>
        <w:ind w:left="10632" w:right="111"/>
        <w:jc w:val="left"/>
        <w:rPr>
          <w:rFonts w:ascii="Times New Roman" w:hAnsi="Times New Roman"/>
          <w:sz w:val="28"/>
          <w:szCs w:val="28"/>
          <w:shd w:val="clear" w:color="auto" w:fill="FFFFFF"/>
          <w:lang w:eastAsia="uk-UA"/>
        </w:rPr>
      </w:pPr>
      <w:r>
        <w:rPr>
          <w:rFonts w:ascii="Times New Roman" w:hAnsi="Times New Roman"/>
          <w:sz w:val="28"/>
          <w:szCs w:val="28"/>
          <w:shd w:val="clear" w:color="auto" w:fill="FFFFFF"/>
          <w:lang w:eastAsia="uk-UA"/>
        </w:rPr>
        <w:t>на 2017 рік</w:t>
      </w:r>
    </w:p>
    <w:p w:rsidR="00B23125" w:rsidRPr="005E7260" w:rsidRDefault="00B23125" w:rsidP="00B23125">
      <w:pPr>
        <w:pStyle w:val="a5"/>
        <w:spacing w:before="0" w:after="0"/>
        <w:jc w:val="left"/>
        <w:rPr>
          <w:rFonts w:ascii="Times New Roman" w:hAnsi="Times New Roman"/>
          <w:b w:val="0"/>
          <w:sz w:val="28"/>
          <w:szCs w:val="28"/>
          <w:shd w:val="clear" w:color="auto" w:fill="FFFFFF"/>
          <w:lang w:eastAsia="uk-UA"/>
        </w:rPr>
      </w:pPr>
    </w:p>
    <w:p w:rsidR="00EB1DC0" w:rsidRPr="004C72E2" w:rsidRDefault="00EB1DC0" w:rsidP="001208DC">
      <w:pPr>
        <w:shd w:val="clear" w:color="auto" w:fill="FFFFFF"/>
        <w:spacing w:after="0" w:line="240" w:lineRule="auto"/>
        <w:jc w:val="right"/>
        <w:rPr>
          <w:rFonts w:ascii="Times New Roman" w:hAnsi="Times New Roman"/>
          <w:b/>
          <w:sz w:val="24"/>
          <w:szCs w:val="24"/>
        </w:rPr>
      </w:pPr>
    </w:p>
    <w:p w:rsidR="001208DC" w:rsidRPr="00CC5592" w:rsidRDefault="001208DC" w:rsidP="001208DC">
      <w:pPr>
        <w:shd w:val="clear" w:color="auto" w:fill="FFFFFF"/>
        <w:spacing w:after="0" w:line="240" w:lineRule="auto"/>
        <w:jc w:val="center"/>
        <w:rPr>
          <w:rFonts w:ascii="Times New Roman" w:hAnsi="Times New Roman"/>
          <w:bCs/>
          <w:sz w:val="28"/>
          <w:szCs w:val="28"/>
        </w:rPr>
      </w:pPr>
      <w:r w:rsidRPr="00CC5592">
        <w:rPr>
          <w:rFonts w:ascii="Times New Roman" w:hAnsi="Times New Roman"/>
          <w:sz w:val="28"/>
          <w:szCs w:val="28"/>
        </w:rPr>
        <w:t xml:space="preserve">Заходи з виконання Державної програми </w:t>
      </w:r>
      <w:r w:rsidRPr="00CC5592">
        <w:rPr>
          <w:rFonts w:ascii="Times New Roman" w:hAnsi="Times New Roman"/>
          <w:bCs/>
          <w:sz w:val="28"/>
          <w:szCs w:val="28"/>
        </w:rPr>
        <w:t xml:space="preserve">щодо реалізації засад </w:t>
      </w:r>
    </w:p>
    <w:p w:rsidR="001208DC" w:rsidRPr="00CC5592" w:rsidRDefault="001208DC" w:rsidP="001208DC">
      <w:pPr>
        <w:shd w:val="clear" w:color="auto" w:fill="FFFFFF"/>
        <w:spacing w:after="0" w:line="240" w:lineRule="auto"/>
        <w:jc w:val="center"/>
        <w:rPr>
          <w:rFonts w:ascii="Times New Roman" w:hAnsi="Times New Roman"/>
          <w:bCs/>
          <w:sz w:val="28"/>
          <w:szCs w:val="28"/>
        </w:rPr>
      </w:pPr>
      <w:r w:rsidRPr="00CC5592">
        <w:rPr>
          <w:rFonts w:ascii="Times New Roman" w:hAnsi="Times New Roman"/>
          <w:bCs/>
          <w:sz w:val="28"/>
          <w:szCs w:val="28"/>
        </w:rPr>
        <w:t>державної антикорупційної політики в Україні (Антикорупційної стратегії) на 2015</w:t>
      </w:r>
      <w:r w:rsidR="00CC5592">
        <w:rPr>
          <w:rFonts w:ascii="Times New Roman" w:hAnsi="Times New Roman"/>
          <w:bCs/>
          <w:sz w:val="28"/>
          <w:szCs w:val="28"/>
        </w:rPr>
        <w:t xml:space="preserve"> – </w:t>
      </w:r>
      <w:r w:rsidRPr="00CC5592">
        <w:rPr>
          <w:rFonts w:ascii="Times New Roman" w:hAnsi="Times New Roman"/>
          <w:bCs/>
          <w:sz w:val="28"/>
          <w:szCs w:val="28"/>
        </w:rPr>
        <w:t>2017 роки,</w:t>
      </w:r>
      <w:r w:rsidRPr="00CC5592">
        <w:rPr>
          <w:rFonts w:ascii="Times New Roman" w:hAnsi="Times New Roman"/>
          <w:bCs/>
          <w:sz w:val="28"/>
          <w:szCs w:val="28"/>
        </w:rPr>
        <w:br/>
        <w:t xml:space="preserve">затвердженої постановою Кабінету Міністрів України від 29 квітня 2015 року № 265 </w:t>
      </w:r>
    </w:p>
    <w:p w:rsidR="001C6CD4" w:rsidRDefault="001C6CD4" w:rsidP="001208DC">
      <w:pPr>
        <w:shd w:val="clear" w:color="auto" w:fill="FFFFFF"/>
        <w:spacing w:after="0" w:line="240" w:lineRule="auto"/>
        <w:jc w:val="center"/>
        <w:rPr>
          <w:rFonts w:ascii="Times New Roman" w:hAnsi="Times New Roman"/>
          <w:bCs/>
          <w:sz w:val="28"/>
          <w:szCs w:val="28"/>
        </w:rPr>
      </w:pPr>
    </w:p>
    <w:p w:rsidR="00EB1DC0" w:rsidRPr="00EB1DC0" w:rsidRDefault="00EB1DC0" w:rsidP="001208DC">
      <w:pPr>
        <w:shd w:val="clear" w:color="auto" w:fill="FFFFFF"/>
        <w:spacing w:after="0" w:line="240" w:lineRule="auto"/>
        <w:jc w:val="center"/>
        <w:rPr>
          <w:rFonts w:ascii="Times New Roman" w:hAnsi="Times New Roman"/>
          <w:bCs/>
          <w:sz w:val="28"/>
          <w:szCs w:val="28"/>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9"/>
        <w:gridCol w:w="2840"/>
        <w:gridCol w:w="2693"/>
        <w:gridCol w:w="2410"/>
        <w:gridCol w:w="1275"/>
        <w:gridCol w:w="1560"/>
        <w:gridCol w:w="1842"/>
        <w:gridCol w:w="1843"/>
      </w:tblGrid>
      <w:tr w:rsidR="00AB1B2F" w:rsidRPr="00EB1DC0" w:rsidTr="00CC5592">
        <w:tc>
          <w:tcPr>
            <w:tcW w:w="529" w:type="dxa"/>
          </w:tcPr>
          <w:p w:rsidR="00AB1B2F" w:rsidRPr="00EB1DC0" w:rsidRDefault="00AB1B2F" w:rsidP="001C6CD4">
            <w:pPr>
              <w:widowControl w:val="0"/>
              <w:tabs>
                <w:tab w:val="left" w:pos="-110"/>
              </w:tabs>
              <w:autoSpaceDE w:val="0"/>
              <w:autoSpaceDN w:val="0"/>
              <w:adjustRightInd w:val="0"/>
              <w:spacing w:after="0" w:line="240" w:lineRule="auto"/>
              <w:jc w:val="center"/>
              <w:rPr>
                <w:rFonts w:ascii="Times New Roman" w:hAnsi="Times New Roman"/>
                <w:spacing w:val="-1"/>
                <w:sz w:val="24"/>
                <w:szCs w:val="24"/>
              </w:rPr>
            </w:pPr>
            <w:r w:rsidRPr="00EB1DC0">
              <w:rPr>
                <w:rFonts w:ascii="Times New Roman" w:hAnsi="Times New Roman"/>
                <w:spacing w:val="-1"/>
                <w:sz w:val="24"/>
                <w:szCs w:val="24"/>
              </w:rPr>
              <w:t>№ з/п</w:t>
            </w:r>
          </w:p>
        </w:tc>
        <w:tc>
          <w:tcPr>
            <w:tcW w:w="2840" w:type="dxa"/>
          </w:tcPr>
          <w:p w:rsidR="00AB1B2F" w:rsidRPr="00EB1DC0" w:rsidRDefault="00CC5592" w:rsidP="00CC5592">
            <w:pPr>
              <w:widowControl w:val="0"/>
              <w:autoSpaceDE w:val="0"/>
              <w:autoSpaceDN w:val="0"/>
              <w:adjustRightInd w:val="0"/>
              <w:spacing w:after="0" w:line="240" w:lineRule="auto"/>
              <w:ind w:left="-103" w:right="-108"/>
              <w:jc w:val="center"/>
              <w:rPr>
                <w:rFonts w:ascii="Times New Roman" w:hAnsi="Times New Roman"/>
                <w:spacing w:val="-1"/>
                <w:sz w:val="24"/>
                <w:szCs w:val="24"/>
              </w:rPr>
            </w:pPr>
            <w:r>
              <w:rPr>
                <w:rFonts w:ascii="Times New Roman" w:hAnsi="Times New Roman"/>
                <w:spacing w:val="-1"/>
                <w:sz w:val="24"/>
                <w:szCs w:val="24"/>
              </w:rPr>
              <w:t>З</w:t>
            </w:r>
            <w:r w:rsidR="00AB1B2F" w:rsidRPr="00EB1DC0">
              <w:rPr>
                <w:rFonts w:ascii="Times New Roman" w:hAnsi="Times New Roman"/>
                <w:spacing w:val="-1"/>
                <w:sz w:val="24"/>
                <w:szCs w:val="24"/>
              </w:rPr>
              <w:t>авдання Державної програми</w:t>
            </w:r>
            <w:r w:rsidR="0073240A">
              <w:rPr>
                <w:rFonts w:ascii="Times New Roman" w:hAnsi="Times New Roman"/>
                <w:spacing w:val="-1"/>
                <w:sz w:val="24"/>
                <w:szCs w:val="24"/>
              </w:rPr>
              <w:t>,</w:t>
            </w:r>
            <w:r w:rsidR="00AB1B2F" w:rsidRPr="00EB1DC0">
              <w:rPr>
                <w:rFonts w:ascii="Times New Roman" w:hAnsi="Times New Roman"/>
                <w:spacing w:val="-1"/>
                <w:sz w:val="24"/>
                <w:szCs w:val="24"/>
              </w:rPr>
              <w:t xml:space="preserve"> </w:t>
            </w:r>
            <w:r>
              <w:rPr>
                <w:rFonts w:ascii="Times New Roman" w:hAnsi="Times New Roman"/>
                <w:spacing w:val="-1"/>
                <w:sz w:val="24"/>
                <w:szCs w:val="24"/>
              </w:rPr>
              <w:t>с</w:t>
            </w:r>
            <w:r w:rsidR="00AB1B2F" w:rsidRPr="00EB1DC0">
              <w:rPr>
                <w:rFonts w:ascii="Times New Roman" w:hAnsi="Times New Roman"/>
                <w:spacing w:val="-1"/>
                <w:sz w:val="24"/>
                <w:szCs w:val="24"/>
              </w:rPr>
              <w:t xml:space="preserve">піввиконавцем якого є МОУ </w:t>
            </w:r>
          </w:p>
        </w:tc>
        <w:tc>
          <w:tcPr>
            <w:tcW w:w="2693" w:type="dxa"/>
          </w:tcPr>
          <w:p w:rsidR="00AB1B2F" w:rsidRPr="00EB1DC0" w:rsidRDefault="00CC5592" w:rsidP="00CC5592">
            <w:pPr>
              <w:widowControl w:val="0"/>
              <w:tabs>
                <w:tab w:val="left" w:pos="-110"/>
              </w:tabs>
              <w:autoSpaceDE w:val="0"/>
              <w:autoSpaceDN w:val="0"/>
              <w:adjustRightInd w:val="0"/>
              <w:spacing w:after="0" w:line="240" w:lineRule="auto"/>
              <w:jc w:val="center"/>
              <w:rPr>
                <w:rFonts w:ascii="Times New Roman" w:hAnsi="Times New Roman"/>
                <w:spacing w:val="-1"/>
                <w:sz w:val="24"/>
                <w:szCs w:val="24"/>
              </w:rPr>
            </w:pPr>
            <w:r>
              <w:rPr>
                <w:rFonts w:ascii="Times New Roman" w:hAnsi="Times New Roman"/>
                <w:spacing w:val="-1"/>
                <w:sz w:val="24"/>
                <w:szCs w:val="24"/>
              </w:rPr>
              <w:t>З</w:t>
            </w:r>
            <w:r w:rsidR="00AB1B2F" w:rsidRPr="00EB1DC0">
              <w:rPr>
                <w:rFonts w:ascii="Times New Roman" w:hAnsi="Times New Roman"/>
                <w:spacing w:val="-1"/>
                <w:sz w:val="24"/>
                <w:szCs w:val="24"/>
              </w:rPr>
              <w:t>ах</w:t>
            </w:r>
            <w:r>
              <w:rPr>
                <w:rFonts w:ascii="Times New Roman" w:hAnsi="Times New Roman"/>
                <w:spacing w:val="-1"/>
                <w:sz w:val="24"/>
                <w:szCs w:val="24"/>
              </w:rPr>
              <w:t>і</w:t>
            </w:r>
            <w:r w:rsidR="00AB1B2F" w:rsidRPr="00EB1DC0">
              <w:rPr>
                <w:rFonts w:ascii="Times New Roman" w:hAnsi="Times New Roman"/>
                <w:spacing w:val="-1"/>
                <w:sz w:val="24"/>
                <w:szCs w:val="24"/>
              </w:rPr>
              <w:t>дДержавної програми</w:t>
            </w:r>
          </w:p>
        </w:tc>
        <w:tc>
          <w:tcPr>
            <w:tcW w:w="2410" w:type="dxa"/>
          </w:tcPr>
          <w:p w:rsidR="00AB1B2F" w:rsidRPr="00EB1DC0" w:rsidRDefault="00CC5592" w:rsidP="00CC5592">
            <w:pPr>
              <w:widowControl w:val="0"/>
              <w:tabs>
                <w:tab w:val="left" w:pos="-110"/>
              </w:tabs>
              <w:autoSpaceDE w:val="0"/>
              <w:autoSpaceDN w:val="0"/>
              <w:adjustRightInd w:val="0"/>
              <w:spacing w:after="0" w:line="240" w:lineRule="auto"/>
              <w:jc w:val="center"/>
              <w:rPr>
                <w:rFonts w:ascii="Times New Roman" w:hAnsi="Times New Roman"/>
                <w:spacing w:val="-1"/>
                <w:sz w:val="24"/>
                <w:szCs w:val="24"/>
              </w:rPr>
            </w:pPr>
            <w:r>
              <w:rPr>
                <w:rFonts w:ascii="Times New Roman" w:hAnsi="Times New Roman"/>
                <w:spacing w:val="-1"/>
                <w:sz w:val="24"/>
                <w:szCs w:val="24"/>
              </w:rPr>
              <w:t>З</w:t>
            </w:r>
            <w:r w:rsidR="00AB1B2F" w:rsidRPr="00EB1DC0">
              <w:rPr>
                <w:rFonts w:ascii="Times New Roman" w:hAnsi="Times New Roman"/>
                <w:spacing w:val="-1"/>
                <w:sz w:val="24"/>
                <w:szCs w:val="24"/>
              </w:rPr>
              <w:t>ах</w:t>
            </w:r>
            <w:r>
              <w:rPr>
                <w:rFonts w:ascii="Times New Roman" w:hAnsi="Times New Roman"/>
                <w:spacing w:val="-1"/>
                <w:sz w:val="24"/>
                <w:szCs w:val="24"/>
              </w:rPr>
              <w:t>і</w:t>
            </w:r>
            <w:r w:rsidR="00AB1B2F" w:rsidRPr="00EB1DC0">
              <w:rPr>
                <w:rFonts w:ascii="Times New Roman" w:hAnsi="Times New Roman"/>
                <w:spacing w:val="-1"/>
                <w:sz w:val="24"/>
                <w:szCs w:val="24"/>
              </w:rPr>
              <w:t xml:space="preserve">д з виконання Державної програми в МОУ </w:t>
            </w:r>
          </w:p>
        </w:tc>
        <w:tc>
          <w:tcPr>
            <w:tcW w:w="1275" w:type="dxa"/>
          </w:tcPr>
          <w:p w:rsidR="00AB1B2F" w:rsidRPr="00EB1DC0" w:rsidRDefault="00AB1B2F" w:rsidP="00CC5592">
            <w:pPr>
              <w:widowControl w:val="0"/>
              <w:tabs>
                <w:tab w:val="left" w:pos="-110"/>
              </w:tabs>
              <w:autoSpaceDE w:val="0"/>
              <w:autoSpaceDN w:val="0"/>
              <w:adjustRightInd w:val="0"/>
              <w:spacing w:after="0" w:line="240" w:lineRule="auto"/>
              <w:ind w:right="-108"/>
              <w:jc w:val="center"/>
              <w:rPr>
                <w:rFonts w:ascii="Times New Roman" w:hAnsi="Times New Roman"/>
                <w:spacing w:val="-1"/>
                <w:sz w:val="24"/>
                <w:szCs w:val="24"/>
              </w:rPr>
            </w:pPr>
            <w:r w:rsidRPr="00EB1DC0">
              <w:rPr>
                <w:rFonts w:ascii="Times New Roman" w:hAnsi="Times New Roman"/>
                <w:spacing w:val="-1"/>
                <w:sz w:val="24"/>
                <w:szCs w:val="24"/>
              </w:rPr>
              <w:t>Строк виконання</w:t>
            </w:r>
          </w:p>
        </w:tc>
        <w:tc>
          <w:tcPr>
            <w:tcW w:w="1560" w:type="dxa"/>
          </w:tcPr>
          <w:p w:rsidR="00AB1B2F" w:rsidRPr="00EB1DC0" w:rsidRDefault="00AB1B2F" w:rsidP="00CC5592">
            <w:pPr>
              <w:widowControl w:val="0"/>
              <w:autoSpaceDE w:val="0"/>
              <w:autoSpaceDN w:val="0"/>
              <w:adjustRightInd w:val="0"/>
              <w:spacing w:after="0" w:line="240" w:lineRule="auto"/>
              <w:ind w:left="-108" w:right="-108"/>
              <w:jc w:val="center"/>
              <w:rPr>
                <w:rFonts w:ascii="Times New Roman" w:hAnsi="Times New Roman"/>
                <w:spacing w:val="-1"/>
                <w:sz w:val="24"/>
                <w:szCs w:val="24"/>
              </w:rPr>
            </w:pPr>
            <w:r w:rsidRPr="00EB1DC0">
              <w:rPr>
                <w:rFonts w:ascii="Times New Roman" w:hAnsi="Times New Roman"/>
                <w:spacing w:val="-1"/>
                <w:sz w:val="24"/>
                <w:szCs w:val="24"/>
              </w:rPr>
              <w:t>Відповідальн</w:t>
            </w:r>
            <w:r w:rsidR="00CC5592">
              <w:rPr>
                <w:rFonts w:ascii="Times New Roman" w:hAnsi="Times New Roman"/>
                <w:spacing w:val="-1"/>
                <w:sz w:val="24"/>
                <w:szCs w:val="24"/>
              </w:rPr>
              <w:t>і</w:t>
            </w:r>
            <w:r w:rsidRPr="00EB1DC0">
              <w:rPr>
                <w:rFonts w:ascii="Times New Roman" w:hAnsi="Times New Roman"/>
                <w:spacing w:val="-1"/>
                <w:sz w:val="24"/>
                <w:szCs w:val="24"/>
              </w:rPr>
              <w:t xml:space="preserve"> за виконання </w:t>
            </w:r>
          </w:p>
        </w:tc>
        <w:tc>
          <w:tcPr>
            <w:tcW w:w="1842" w:type="dxa"/>
          </w:tcPr>
          <w:p w:rsidR="00AB1B2F" w:rsidRPr="00EB1DC0" w:rsidRDefault="00AB1B2F" w:rsidP="001C6CD4">
            <w:pPr>
              <w:widowControl w:val="0"/>
              <w:tabs>
                <w:tab w:val="left" w:pos="-110"/>
              </w:tabs>
              <w:autoSpaceDE w:val="0"/>
              <w:autoSpaceDN w:val="0"/>
              <w:adjustRightInd w:val="0"/>
              <w:spacing w:after="0" w:line="240" w:lineRule="auto"/>
              <w:jc w:val="center"/>
              <w:rPr>
                <w:rFonts w:ascii="Times New Roman" w:hAnsi="Times New Roman"/>
                <w:spacing w:val="-1"/>
                <w:sz w:val="24"/>
                <w:szCs w:val="24"/>
              </w:rPr>
            </w:pPr>
            <w:r w:rsidRPr="00EB1DC0">
              <w:rPr>
                <w:rFonts w:ascii="Times New Roman" w:hAnsi="Times New Roman"/>
                <w:spacing w:val="-1"/>
                <w:sz w:val="24"/>
                <w:szCs w:val="24"/>
              </w:rPr>
              <w:t>Індикатор</w:t>
            </w:r>
            <w:r w:rsidR="00CC5592">
              <w:rPr>
                <w:rFonts w:ascii="Times New Roman" w:hAnsi="Times New Roman"/>
                <w:spacing w:val="-1"/>
                <w:sz w:val="24"/>
                <w:szCs w:val="24"/>
              </w:rPr>
              <w:t>и</w:t>
            </w:r>
            <w:r w:rsidRPr="00EB1DC0">
              <w:rPr>
                <w:rFonts w:ascii="Times New Roman" w:hAnsi="Times New Roman"/>
                <w:spacing w:val="-1"/>
                <w:sz w:val="24"/>
                <w:szCs w:val="24"/>
              </w:rPr>
              <w:t xml:space="preserve"> виконання (очікуваний результат) </w:t>
            </w:r>
          </w:p>
        </w:tc>
        <w:tc>
          <w:tcPr>
            <w:tcW w:w="1843" w:type="dxa"/>
          </w:tcPr>
          <w:p w:rsidR="00AB1B2F" w:rsidRPr="00EB1DC0" w:rsidRDefault="00AB1B2F" w:rsidP="001C6CD4">
            <w:pPr>
              <w:widowControl w:val="0"/>
              <w:tabs>
                <w:tab w:val="left" w:pos="-110"/>
              </w:tabs>
              <w:autoSpaceDE w:val="0"/>
              <w:autoSpaceDN w:val="0"/>
              <w:adjustRightInd w:val="0"/>
              <w:spacing w:after="0" w:line="240" w:lineRule="auto"/>
              <w:jc w:val="center"/>
              <w:rPr>
                <w:rFonts w:ascii="Times New Roman" w:hAnsi="Times New Roman"/>
                <w:spacing w:val="-1"/>
                <w:sz w:val="24"/>
                <w:szCs w:val="24"/>
              </w:rPr>
            </w:pPr>
            <w:r w:rsidRPr="00EB1DC0">
              <w:rPr>
                <w:rFonts w:ascii="Times New Roman" w:hAnsi="Times New Roman"/>
                <w:spacing w:val="-1"/>
                <w:sz w:val="24"/>
                <w:szCs w:val="24"/>
              </w:rPr>
              <w:t xml:space="preserve">Джерела фінансування </w:t>
            </w:r>
          </w:p>
        </w:tc>
      </w:tr>
      <w:tr w:rsidR="00AB1B2F" w:rsidRPr="00EB1DC0" w:rsidTr="00CC5592">
        <w:trPr>
          <w:trHeight w:val="284"/>
        </w:trPr>
        <w:tc>
          <w:tcPr>
            <w:tcW w:w="529" w:type="dxa"/>
          </w:tcPr>
          <w:p w:rsidR="00AB1B2F" w:rsidRPr="00EB1DC0" w:rsidRDefault="00AB1B2F" w:rsidP="009F395C">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sidRPr="00EB1DC0">
              <w:rPr>
                <w:rFonts w:ascii="Times New Roman" w:hAnsi="Times New Roman"/>
                <w:spacing w:val="-1"/>
                <w:sz w:val="24"/>
                <w:szCs w:val="24"/>
              </w:rPr>
              <w:t>1</w:t>
            </w:r>
          </w:p>
        </w:tc>
        <w:tc>
          <w:tcPr>
            <w:tcW w:w="2840" w:type="dxa"/>
          </w:tcPr>
          <w:p w:rsidR="00AB1B2F" w:rsidRPr="00EB1DC0" w:rsidRDefault="00AB1B2F" w:rsidP="009F395C">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sidRPr="00EB1DC0">
              <w:rPr>
                <w:rFonts w:ascii="Times New Roman" w:hAnsi="Times New Roman"/>
                <w:spacing w:val="-1"/>
                <w:sz w:val="24"/>
                <w:szCs w:val="24"/>
              </w:rPr>
              <w:t>2</w:t>
            </w:r>
          </w:p>
        </w:tc>
        <w:tc>
          <w:tcPr>
            <w:tcW w:w="2693" w:type="dxa"/>
          </w:tcPr>
          <w:p w:rsidR="00AB1B2F" w:rsidRPr="00EB1DC0" w:rsidRDefault="00AB1B2F" w:rsidP="009F395C">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sidRPr="00EB1DC0">
              <w:rPr>
                <w:rFonts w:ascii="Times New Roman" w:hAnsi="Times New Roman"/>
                <w:spacing w:val="-1"/>
                <w:sz w:val="24"/>
                <w:szCs w:val="24"/>
              </w:rPr>
              <w:t>3</w:t>
            </w:r>
          </w:p>
        </w:tc>
        <w:tc>
          <w:tcPr>
            <w:tcW w:w="2410" w:type="dxa"/>
          </w:tcPr>
          <w:p w:rsidR="00AB1B2F" w:rsidRPr="00EB1DC0" w:rsidRDefault="00AB1B2F" w:rsidP="00AB1B2F">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sidRPr="00EB1DC0">
              <w:rPr>
                <w:rFonts w:ascii="Times New Roman" w:hAnsi="Times New Roman"/>
                <w:spacing w:val="-1"/>
                <w:sz w:val="24"/>
                <w:szCs w:val="24"/>
              </w:rPr>
              <w:t>4</w:t>
            </w:r>
          </w:p>
        </w:tc>
        <w:tc>
          <w:tcPr>
            <w:tcW w:w="1275" w:type="dxa"/>
          </w:tcPr>
          <w:p w:rsidR="00AB1B2F" w:rsidRPr="00EB1DC0" w:rsidRDefault="00AB1B2F" w:rsidP="009F395C">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sidRPr="00EB1DC0">
              <w:rPr>
                <w:rFonts w:ascii="Times New Roman" w:hAnsi="Times New Roman"/>
                <w:spacing w:val="-1"/>
                <w:sz w:val="24"/>
                <w:szCs w:val="24"/>
              </w:rPr>
              <w:t>5</w:t>
            </w:r>
          </w:p>
        </w:tc>
        <w:tc>
          <w:tcPr>
            <w:tcW w:w="1560" w:type="dxa"/>
          </w:tcPr>
          <w:p w:rsidR="00AB1B2F" w:rsidRPr="00EB1DC0" w:rsidRDefault="00AB1B2F" w:rsidP="009F395C">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sidRPr="00EB1DC0">
              <w:rPr>
                <w:rFonts w:ascii="Times New Roman" w:hAnsi="Times New Roman"/>
                <w:spacing w:val="-1"/>
                <w:sz w:val="24"/>
                <w:szCs w:val="24"/>
              </w:rPr>
              <w:t>6</w:t>
            </w:r>
          </w:p>
        </w:tc>
        <w:tc>
          <w:tcPr>
            <w:tcW w:w="1842" w:type="dxa"/>
          </w:tcPr>
          <w:p w:rsidR="00AB1B2F" w:rsidRPr="00EB1DC0" w:rsidRDefault="00AB1B2F" w:rsidP="009F395C">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sidRPr="00EB1DC0">
              <w:rPr>
                <w:rFonts w:ascii="Times New Roman" w:hAnsi="Times New Roman"/>
                <w:spacing w:val="-1"/>
                <w:sz w:val="24"/>
                <w:szCs w:val="24"/>
              </w:rPr>
              <w:t>7</w:t>
            </w:r>
          </w:p>
        </w:tc>
        <w:tc>
          <w:tcPr>
            <w:tcW w:w="1843" w:type="dxa"/>
          </w:tcPr>
          <w:p w:rsidR="00AB1B2F" w:rsidRPr="00EB1DC0" w:rsidRDefault="00AB1B2F" w:rsidP="009F395C">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sidRPr="00EB1DC0">
              <w:rPr>
                <w:rFonts w:ascii="Times New Roman" w:hAnsi="Times New Roman"/>
                <w:spacing w:val="-1"/>
                <w:sz w:val="24"/>
                <w:szCs w:val="24"/>
              </w:rPr>
              <w:t>8</w:t>
            </w:r>
          </w:p>
        </w:tc>
      </w:tr>
      <w:tr w:rsidR="00AB1B2F" w:rsidRPr="00EB1DC0" w:rsidTr="00C02CAA">
        <w:trPr>
          <w:trHeight w:val="284"/>
        </w:trPr>
        <w:tc>
          <w:tcPr>
            <w:tcW w:w="14992" w:type="dxa"/>
            <w:gridSpan w:val="8"/>
          </w:tcPr>
          <w:p w:rsidR="00EB1DC0" w:rsidRPr="00CC5592" w:rsidRDefault="00EB1DC0" w:rsidP="00643A5C">
            <w:pPr>
              <w:widowControl w:val="0"/>
              <w:tabs>
                <w:tab w:val="left" w:pos="-110"/>
              </w:tabs>
              <w:autoSpaceDE w:val="0"/>
              <w:autoSpaceDN w:val="0"/>
              <w:adjustRightInd w:val="0"/>
              <w:spacing w:after="0" w:line="302" w:lineRule="exact"/>
              <w:jc w:val="center"/>
              <w:rPr>
                <w:rFonts w:ascii="Times New Roman" w:hAnsi="Times New Roman"/>
                <w:b/>
                <w:spacing w:val="-1"/>
                <w:sz w:val="16"/>
                <w:szCs w:val="16"/>
              </w:rPr>
            </w:pPr>
          </w:p>
          <w:p w:rsidR="005E66D7" w:rsidRPr="00CC5592" w:rsidRDefault="00AB1B2F" w:rsidP="00643A5C">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sidRPr="00CC5592">
              <w:rPr>
                <w:rFonts w:ascii="Times New Roman" w:hAnsi="Times New Roman"/>
                <w:spacing w:val="-1"/>
                <w:sz w:val="24"/>
                <w:szCs w:val="24"/>
              </w:rPr>
              <w:t>І. Формування та реалізація державної антикорупційної політики</w:t>
            </w:r>
          </w:p>
          <w:p w:rsidR="00EB1DC0" w:rsidRPr="00CC5592" w:rsidRDefault="00EB1DC0" w:rsidP="00643A5C">
            <w:pPr>
              <w:widowControl w:val="0"/>
              <w:tabs>
                <w:tab w:val="left" w:pos="-110"/>
              </w:tabs>
              <w:autoSpaceDE w:val="0"/>
              <w:autoSpaceDN w:val="0"/>
              <w:adjustRightInd w:val="0"/>
              <w:spacing w:after="0" w:line="302" w:lineRule="exact"/>
              <w:jc w:val="center"/>
              <w:rPr>
                <w:rFonts w:ascii="Times New Roman" w:hAnsi="Times New Roman"/>
                <w:b/>
                <w:color w:val="0070C0"/>
                <w:spacing w:val="-1"/>
                <w:sz w:val="16"/>
                <w:szCs w:val="16"/>
              </w:rPr>
            </w:pPr>
          </w:p>
        </w:tc>
      </w:tr>
      <w:tr w:rsidR="005E66D7" w:rsidRPr="00EB1DC0" w:rsidTr="00CC5592">
        <w:tc>
          <w:tcPr>
            <w:tcW w:w="529" w:type="dxa"/>
            <w:vMerge w:val="restart"/>
          </w:tcPr>
          <w:p w:rsidR="005E66D7" w:rsidRPr="00EB1DC0" w:rsidRDefault="005E66D7" w:rsidP="00CC5592">
            <w:pPr>
              <w:widowControl w:val="0"/>
              <w:tabs>
                <w:tab w:val="left" w:pos="-110"/>
              </w:tabs>
              <w:autoSpaceDE w:val="0"/>
              <w:autoSpaceDN w:val="0"/>
              <w:adjustRightInd w:val="0"/>
              <w:spacing w:after="0" w:line="240" w:lineRule="auto"/>
              <w:jc w:val="center"/>
              <w:rPr>
                <w:rFonts w:ascii="Times New Roman" w:eastAsia="Times New Roman" w:hAnsi="Times New Roman"/>
                <w:sz w:val="24"/>
                <w:szCs w:val="24"/>
                <w:lang w:eastAsia="ru-RU"/>
              </w:rPr>
            </w:pPr>
            <w:r w:rsidRPr="00EB1DC0">
              <w:rPr>
                <w:rFonts w:ascii="Times New Roman" w:eastAsia="Times New Roman" w:hAnsi="Times New Roman"/>
                <w:sz w:val="24"/>
                <w:szCs w:val="24"/>
                <w:lang w:eastAsia="ru-RU"/>
              </w:rPr>
              <w:t>1</w:t>
            </w:r>
          </w:p>
        </w:tc>
        <w:tc>
          <w:tcPr>
            <w:tcW w:w="2840" w:type="dxa"/>
            <w:vMerge w:val="restart"/>
          </w:tcPr>
          <w:p w:rsidR="005E66D7" w:rsidRPr="00EB1DC0" w:rsidRDefault="005E66D7" w:rsidP="005E66D7">
            <w:pPr>
              <w:widowControl w:val="0"/>
              <w:tabs>
                <w:tab w:val="left" w:pos="-110"/>
              </w:tabs>
              <w:autoSpaceDE w:val="0"/>
              <w:autoSpaceDN w:val="0"/>
              <w:adjustRightInd w:val="0"/>
              <w:spacing w:after="0" w:line="240" w:lineRule="auto"/>
              <w:rPr>
                <w:rFonts w:ascii="Times New Roman" w:eastAsia="Times New Roman" w:hAnsi="Times New Roman"/>
                <w:sz w:val="24"/>
                <w:szCs w:val="24"/>
                <w:lang w:eastAsia="ru-RU"/>
              </w:rPr>
            </w:pPr>
            <w:r w:rsidRPr="00EB1DC0">
              <w:rPr>
                <w:rFonts w:ascii="Times New Roman" w:hAnsi="Times New Roman"/>
                <w:sz w:val="24"/>
                <w:szCs w:val="24"/>
                <w:lang w:eastAsia="uk-UA"/>
              </w:rPr>
              <w:t xml:space="preserve">Створення інституціонального механізму формування та моніторингу реалізації державної антикорупційної політики, зокрема започаткування роботи </w:t>
            </w:r>
            <w:r w:rsidR="0073240A">
              <w:rPr>
                <w:rFonts w:ascii="Times New Roman" w:hAnsi="Times New Roman"/>
                <w:sz w:val="24"/>
                <w:szCs w:val="24"/>
                <w:lang w:eastAsia="uk-UA"/>
              </w:rPr>
              <w:t>НАЗК</w:t>
            </w:r>
            <w:r w:rsidRPr="00EB1DC0">
              <w:rPr>
                <w:rFonts w:ascii="Times New Roman" w:hAnsi="Times New Roman"/>
                <w:sz w:val="24"/>
                <w:szCs w:val="24"/>
                <w:lang w:eastAsia="uk-UA"/>
              </w:rPr>
              <w:t xml:space="preserve">, сприяння активній діяльності </w:t>
            </w:r>
            <w:r w:rsidRPr="008A36C7">
              <w:rPr>
                <w:rFonts w:ascii="Times New Roman" w:hAnsi="Times New Roman"/>
                <w:sz w:val="24"/>
                <w:szCs w:val="24"/>
                <w:highlight w:val="yellow"/>
                <w:lang w:eastAsia="uk-UA"/>
              </w:rPr>
              <w:lastRenderedPageBreak/>
              <w:t xml:space="preserve">Національної ради з питань антикорупційної </w:t>
            </w:r>
            <w:proofErr w:type="spellStart"/>
            <w:r w:rsidRPr="008A36C7">
              <w:rPr>
                <w:rFonts w:ascii="Times New Roman" w:hAnsi="Times New Roman"/>
                <w:sz w:val="24"/>
                <w:szCs w:val="24"/>
                <w:highlight w:val="yellow"/>
                <w:lang w:eastAsia="uk-UA"/>
              </w:rPr>
              <w:t>політи</w:t>
            </w:r>
            <w:proofErr w:type="spellEnd"/>
            <w:r w:rsidRPr="008A36C7">
              <w:rPr>
                <w:rFonts w:ascii="Times New Roman" w:eastAsia="Times New Roman" w:hAnsi="Times New Roman"/>
                <w:sz w:val="24"/>
                <w:szCs w:val="24"/>
                <w:highlight w:val="yellow"/>
                <w:lang w:eastAsia="ru-RU"/>
              </w:rPr>
              <w:t xml:space="preserve"> (завдання 1)</w:t>
            </w:r>
          </w:p>
          <w:p w:rsidR="005E66D7" w:rsidRPr="00EB1DC0" w:rsidRDefault="005E66D7" w:rsidP="00643A5C">
            <w:pPr>
              <w:spacing w:after="0" w:line="240" w:lineRule="auto"/>
              <w:jc w:val="both"/>
              <w:rPr>
                <w:rFonts w:ascii="Times New Roman" w:hAnsi="Times New Roman"/>
                <w:spacing w:val="-1"/>
                <w:sz w:val="24"/>
                <w:szCs w:val="24"/>
              </w:rPr>
            </w:pPr>
          </w:p>
        </w:tc>
        <w:tc>
          <w:tcPr>
            <w:tcW w:w="2693" w:type="dxa"/>
          </w:tcPr>
          <w:p w:rsidR="00643A5C" w:rsidRPr="00EB1DC0" w:rsidRDefault="00CC5592" w:rsidP="00643A5C">
            <w:pPr>
              <w:spacing w:after="0" w:line="240" w:lineRule="auto"/>
              <w:jc w:val="both"/>
              <w:rPr>
                <w:rFonts w:ascii="Times New Roman" w:hAnsi="Times New Roman"/>
                <w:sz w:val="24"/>
                <w:szCs w:val="24"/>
                <w:lang w:eastAsia="uk-UA"/>
              </w:rPr>
            </w:pPr>
            <w:r>
              <w:rPr>
                <w:rFonts w:ascii="Times New Roman" w:hAnsi="Times New Roman"/>
                <w:sz w:val="24"/>
                <w:szCs w:val="24"/>
                <w:lang w:eastAsia="uk-UA"/>
              </w:rPr>
              <w:lastRenderedPageBreak/>
              <w:t>З</w:t>
            </w:r>
            <w:r w:rsidR="00643A5C" w:rsidRPr="00EB1DC0">
              <w:rPr>
                <w:rFonts w:ascii="Times New Roman" w:hAnsi="Times New Roman"/>
                <w:sz w:val="24"/>
                <w:szCs w:val="24"/>
                <w:lang w:eastAsia="uk-UA"/>
              </w:rPr>
              <w:t xml:space="preserve">абезпечення реалізації </w:t>
            </w:r>
            <w:r w:rsidR="0073240A">
              <w:rPr>
                <w:rFonts w:ascii="Times New Roman" w:hAnsi="Times New Roman"/>
                <w:sz w:val="24"/>
                <w:szCs w:val="24"/>
                <w:lang w:eastAsia="uk-UA"/>
              </w:rPr>
              <w:t>НАЗК</w:t>
            </w:r>
            <w:r w:rsidR="00643A5C" w:rsidRPr="00EB1DC0">
              <w:rPr>
                <w:rFonts w:ascii="Times New Roman" w:hAnsi="Times New Roman"/>
                <w:sz w:val="24"/>
                <w:szCs w:val="24"/>
                <w:lang w:eastAsia="uk-UA"/>
              </w:rPr>
              <w:t xml:space="preserve"> усього комплексу функцій у сфері державної антикорупційної політики:</w:t>
            </w:r>
          </w:p>
          <w:p w:rsidR="00643A5C" w:rsidRPr="00EB1DC0" w:rsidRDefault="00643A5C" w:rsidP="00643A5C">
            <w:pPr>
              <w:spacing w:after="0" w:line="240" w:lineRule="auto"/>
              <w:jc w:val="both"/>
              <w:rPr>
                <w:rFonts w:ascii="Times New Roman" w:hAnsi="Times New Roman"/>
                <w:spacing w:val="-1"/>
                <w:sz w:val="24"/>
                <w:szCs w:val="24"/>
              </w:rPr>
            </w:pPr>
            <w:r w:rsidRPr="00EB1DC0">
              <w:rPr>
                <w:rFonts w:ascii="Times New Roman" w:hAnsi="Times New Roman"/>
                <w:spacing w:val="-1"/>
                <w:sz w:val="24"/>
                <w:szCs w:val="24"/>
              </w:rPr>
              <w:t>(захід 2)</w:t>
            </w:r>
          </w:p>
          <w:p w:rsidR="005E66D7" w:rsidRPr="008A36C7" w:rsidRDefault="00FE128F" w:rsidP="005E66D7">
            <w:pPr>
              <w:spacing w:after="0" w:line="240" w:lineRule="auto"/>
              <w:jc w:val="both"/>
              <w:rPr>
                <w:rFonts w:ascii="Times New Roman" w:hAnsi="Times New Roman"/>
                <w:sz w:val="24"/>
                <w:szCs w:val="24"/>
                <w:highlight w:val="yellow"/>
                <w:lang w:eastAsia="uk-UA"/>
              </w:rPr>
            </w:pPr>
            <w:r>
              <w:rPr>
                <w:rFonts w:ascii="Times New Roman" w:hAnsi="Times New Roman"/>
                <w:sz w:val="24"/>
                <w:szCs w:val="24"/>
                <w:lang w:eastAsia="uk-UA"/>
              </w:rPr>
              <w:t>П</w:t>
            </w:r>
            <w:r w:rsidR="005E66D7" w:rsidRPr="00EB1DC0">
              <w:rPr>
                <w:rFonts w:ascii="Times New Roman" w:hAnsi="Times New Roman"/>
                <w:sz w:val="24"/>
                <w:szCs w:val="24"/>
                <w:lang w:eastAsia="uk-UA"/>
              </w:rPr>
              <w:t xml:space="preserve">ідвищення ефективності роботи уповноважених </w:t>
            </w:r>
            <w:r w:rsidR="005E66D7" w:rsidRPr="008A36C7">
              <w:rPr>
                <w:rFonts w:ascii="Times New Roman" w:hAnsi="Times New Roman"/>
                <w:sz w:val="24"/>
                <w:szCs w:val="24"/>
                <w:highlight w:val="yellow"/>
                <w:lang w:eastAsia="uk-UA"/>
              </w:rPr>
              <w:lastRenderedPageBreak/>
              <w:t>підрозділів (уповноважених осіб) з питань запобігання та виявлення корупції</w:t>
            </w:r>
          </w:p>
          <w:p w:rsidR="005E66D7" w:rsidRPr="00EB1DC0" w:rsidRDefault="00FE128F" w:rsidP="005E66D7">
            <w:pPr>
              <w:spacing w:after="0" w:line="240" w:lineRule="auto"/>
              <w:jc w:val="both"/>
              <w:rPr>
                <w:rFonts w:ascii="Times New Roman" w:hAnsi="Times New Roman"/>
                <w:color w:val="0070C0"/>
                <w:spacing w:val="-1"/>
                <w:sz w:val="24"/>
                <w:szCs w:val="24"/>
              </w:rPr>
            </w:pPr>
            <w:r w:rsidRPr="008A36C7">
              <w:rPr>
                <w:rFonts w:ascii="Times New Roman" w:hAnsi="Times New Roman"/>
                <w:spacing w:val="-1"/>
                <w:sz w:val="24"/>
                <w:szCs w:val="24"/>
                <w:highlight w:val="yellow"/>
              </w:rPr>
              <w:t>(підпункт б заходу 2)</w:t>
            </w:r>
          </w:p>
        </w:tc>
        <w:tc>
          <w:tcPr>
            <w:tcW w:w="2410" w:type="dxa"/>
          </w:tcPr>
          <w:p w:rsidR="005E66D7" w:rsidRPr="00EB1DC0" w:rsidRDefault="00CC5592" w:rsidP="005E66D7">
            <w:pPr>
              <w:widowControl w:val="0"/>
              <w:tabs>
                <w:tab w:val="left" w:pos="-110"/>
              </w:tabs>
              <w:autoSpaceDE w:val="0"/>
              <w:autoSpaceDN w:val="0"/>
              <w:adjustRightInd w:val="0"/>
              <w:spacing w:after="0" w:line="240" w:lineRule="auto"/>
              <w:jc w:val="both"/>
              <w:rPr>
                <w:rFonts w:ascii="Times New Roman" w:hAnsi="Times New Roman"/>
                <w:spacing w:val="-1"/>
                <w:sz w:val="24"/>
                <w:szCs w:val="24"/>
              </w:rPr>
            </w:pPr>
            <w:r>
              <w:rPr>
                <w:rFonts w:ascii="Times New Roman" w:hAnsi="Times New Roman"/>
                <w:spacing w:val="-1"/>
                <w:sz w:val="24"/>
                <w:szCs w:val="24"/>
              </w:rPr>
              <w:lastRenderedPageBreak/>
              <w:t>З</w:t>
            </w:r>
            <w:r w:rsidR="005E66D7" w:rsidRPr="00EB1DC0">
              <w:rPr>
                <w:rFonts w:ascii="Times New Roman" w:hAnsi="Times New Roman"/>
                <w:spacing w:val="-1"/>
                <w:sz w:val="24"/>
                <w:szCs w:val="24"/>
              </w:rPr>
              <w:t xml:space="preserve">авершення комплектування та оснащення п’яти територіальних підрозділів, підпорядкованих Відділу з питань запобігання та виявлення корупції Міністерства </w:t>
            </w:r>
            <w:r w:rsidR="005E66D7" w:rsidRPr="008A36C7">
              <w:rPr>
                <w:rFonts w:ascii="Times New Roman" w:hAnsi="Times New Roman"/>
                <w:spacing w:val="-1"/>
                <w:sz w:val="24"/>
                <w:szCs w:val="24"/>
                <w:highlight w:val="yellow"/>
              </w:rPr>
              <w:lastRenderedPageBreak/>
              <w:t>оборони України</w:t>
            </w:r>
          </w:p>
        </w:tc>
        <w:tc>
          <w:tcPr>
            <w:tcW w:w="1275" w:type="dxa"/>
          </w:tcPr>
          <w:p w:rsidR="005E66D7" w:rsidRPr="00EB1DC0" w:rsidRDefault="005E66D7" w:rsidP="005E66D7">
            <w:pPr>
              <w:widowControl w:val="0"/>
              <w:tabs>
                <w:tab w:val="left" w:pos="-110"/>
              </w:tabs>
              <w:autoSpaceDE w:val="0"/>
              <w:autoSpaceDN w:val="0"/>
              <w:adjustRightInd w:val="0"/>
              <w:spacing w:after="0" w:line="240" w:lineRule="auto"/>
              <w:rPr>
                <w:rFonts w:ascii="Times New Roman" w:hAnsi="Times New Roman"/>
                <w:sz w:val="24"/>
                <w:szCs w:val="24"/>
              </w:rPr>
            </w:pPr>
            <w:r w:rsidRPr="00EB1DC0">
              <w:rPr>
                <w:rFonts w:ascii="Times New Roman" w:hAnsi="Times New Roman"/>
                <w:sz w:val="24"/>
                <w:szCs w:val="24"/>
              </w:rPr>
              <w:lastRenderedPageBreak/>
              <w:t>2017 рік</w:t>
            </w:r>
          </w:p>
          <w:p w:rsidR="005E66D7" w:rsidRPr="00EB1DC0" w:rsidRDefault="005E66D7" w:rsidP="005E66D7">
            <w:pPr>
              <w:widowControl w:val="0"/>
              <w:tabs>
                <w:tab w:val="left" w:pos="-110"/>
              </w:tabs>
              <w:autoSpaceDE w:val="0"/>
              <w:autoSpaceDN w:val="0"/>
              <w:adjustRightInd w:val="0"/>
              <w:spacing w:after="0" w:line="240" w:lineRule="auto"/>
              <w:jc w:val="center"/>
              <w:rPr>
                <w:rFonts w:ascii="Times New Roman" w:hAnsi="Times New Roman"/>
                <w:spacing w:val="-1"/>
                <w:sz w:val="24"/>
                <w:szCs w:val="24"/>
              </w:rPr>
            </w:pPr>
          </w:p>
        </w:tc>
        <w:tc>
          <w:tcPr>
            <w:tcW w:w="1560" w:type="dxa"/>
          </w:tcPr>
          <w:p w:rsidR="005E66D7" w:rsidRPr="00EB1DC0" w:rsidRDefault="005E66D7" w:rsidP="005E66D7">
            <w:pPr>
              <w:widowControl w:val="0"/>
              <w:tabs>
                <w:tab w:val="left" w:pos="-110"/>
              </w:tabs>
              <w:autoSpaceDE w:val="0"/>
              <w:autoSpaceDN w:val="0"/>
              <w:adjustRightInd w:val="0"/>
              <w:spacing w:after="0" w:line="240" w:lineRule="auto"/>
              <w:jc w:val="center"/>
              <w:rPr>
                <w:rFonts w:ascii="Times New Roman" w:hAnsi="Times New Roman"/>
                <w:spacing w:val="-1"/>
                <w:sz w:val="24"/>
                <w:szCs w:val="24"/>
              </w:rPr>
            </w:pPr>
            <w:proofErr w:type="spellStart"/>
            <w:r w:rsidRPr="00EB1DC0">
              <w:rPr>
                <w:rFonts w:ascii="Times New Roman" w:hAnsi="Times New Roman"/>
                <w:spacing w:val="-1"/>
                <w:sz w:val="24"/>
                <w:szCs w:val="24"/>
              </w:rPr>
              <w:t>ВПЗтаВК</w:t>
            </w:r>
            <w:proofErr w:type="spellEnd"/>
            <w:r w:rsidRPr="00EB1DC0">
              <w:rPr>
                <w:rFonts w:ascii="Times New Roman" w:hAnsi="Times New Roman"/>
                <w:spacing w:val="-1"/>
                <w:sz w:val="24"/>
                <w:szCs w:val="24"/>
              </w:rPr>
              <w:t xml:space="preserve"> МОУ</w:t>
            </w:r>
          </w:p>
          <w:p w:rsidR="005E66D7" w:rsidRPr="00EB1DC0" w:rsidRDefault="005E66D7" w:rsidP="005E66D7">
            <w:pPr>
              <w:widowControl w:val="0"/>
              <w:tabs>
                <w:tab w:val="left" w:pos="-110"/>
              </w:tabs>
              <w:autoSpaceDE w:val="0"/>
              <w:autoSpaceDN w:val="0"/>
              <w:adjustRightInd w:val="0"/>
              <w:spacing w:after="0" w:line="240" w:lineRule="auto"/>
              <w:jc w:val="center"/>
              <w:rPr>
                <w:rFonts w:ascii="Times New Roman" w:hAnsi="Times New Roman"/>
                <w:b/>
                <w:spacing w:val="-1"/>
                <w:sz w:val="24"/>
                <w:szCs w:val="24"/>
              </w:rPr>
            </w:pPr>
          </w:p>
          <w:p w:rsidR="005E66D7" w:rsidRPr="00EB1DC0" w:rsidRDefault="005E66D7" w:rsidP="005E66D7">
            <w:pPr>
              <w:widowControl w:val="0"/>
              <w:tabs>
                <w:tab w:val="left" w:pos="-110"/>
              </w:tabs>
              <w:autoSpaceDE w:val="0"/>
              <w:autoSpaceDN w:val="0"/>
              <w:adjustRightInd w:val="0"/>
              <w:spacing w:after="0" w:line="240" w:lineRule="auto"/>
              <w:jc w:val="center"/>
              <w:rPr>
                <w:rFonts w:ascii="Times New Roman" w:hAnsi="Times New Roman"/>
                <w:b/>
                <w:spacing w:val="-1"/>
                <w:sz w:val="24"/>
                <w:szCs w:val="24"/>
              </w:rPr>
            </w:pPr>
          </w:p>
          <w:p w:rsidR="005E66D7" w:rsidRPr="00EB1DC0" w:rsidRDefault="005E66D7" w:rsidP="005E66D7">
            <w:pPr>
              <w:widowControl w:val="0"/>
              <w:tabs>
                <w:tab w:val="left" w:pos="-110"/>
              </w:tabs>
              <w:autoSpaceDE w:val="0"/>
              <w:autoSpaceDN w:val="0"/>
              <w:adjustRightInd w:val="0"/>
              <w:spacing w:after="0" w:line="240" w:lineRule="auto"/>
              <w:jc w:val="center"/>
              <w:rPr>
                <w:rFonts w:ascii="Times New Roman" w:hAnsi="Times New Roman"/>
                <w:b/>
                <w:spacing w:val="-1"/>
                <w:sz w:val="24"/>
                <w:szCs w:val="24"/>
              </w:rPr>
            </w:pPr>
          </w:p>
        </w:tc>
        <w:tc>
          <w:tcPr>
            <w:tcW w:w="1842" w:type="dxa"/>
          </w:tcPr>
          <w:p w:rsidR="005E66D7" w:rsidRPr="00EB1DC0" w:rsidRDefault="00CC5592" w:rsidP="005E66D7">
            <w:pPr>
              <w:widowControl w:val="0"/>
              <w:tabs>
                <w:tab w:val="left" w:pos="-110"/>
              </w:tabs>
              <w:autoSpaceDE w:val="0"/>
              <w:autoSpaceDN w:val="0"/>
              <w:adjustRightInd w:val="0"/>
              <w:spacing w:after="0" w:line="240" w:lineRule="auto"/>
              <w:jc w:val="both"/>
              <w:rPr>
                <w:rFonts w:ascii="Times New Roman" w:hAnsi="Times New Roman"/>
                <w:spacing w:val="-1"/>
                <w:sz w:val="24"/>
                <w:szCs w:val="24"/>
              </w:rPr>
            </w:pPr>
            <w:r>
              <w:rPr>
                <w:rFonts w:ascii="Times New Roman" w:hAnsi="Times New Roman"/>
                <w:spacing w:val="-1"/>
                <w:sz w:val="24"/>
                <w:szCs w:val="24"/>
              </w:rPr>
              <w:t>Т</w:t>
            </w:r>
            <w:r w:rsidR="005E66D7" w:rsidRPr="00EB1DC0">
              <w:rPr>
                <w:rFonts w:ascii="Times New Roman" w:hAnsi="Times New Roman"/>
                <w:spacing w:val="-1"/>
                <w:sz w:val="24"/>
                <w:szCs w:val="24"/>
              </w:rPr>
              <w:t>ериторіальні підрозділи з питань запобігання та виявлення корупції</w:t>
            </w:r>
            <w:r w:rsidR="0073240A">
              <w:rPr>
                <w:rFonts w:ascii="Times New Roman" w:hAnsi="Times New Roman"/>
                <w:spacing w:val="-1"/>
                <w:sz w:val="24"/>
                <w:szCs w:val="24"/>
              </w:rPr>
              <w:t>,</w:t>
            </w:r>
            <w:r w:rsidR="005E66D7" w:rsidRPr="00EB1DC0">
              <w:rPr>
                <w:rFonts w:ascii="Times New Roman" w:hAnsi="Times New Roman"/>
                <w:spacing w:val="-1"/>
                <w:sz w:val="24"/>
                <w:szCs w:val="24"/>
              </w:rPr>
              <w:t xml:space="preserve"> спроможні виконувати завдання за призначенням</w:t>
            </w:r>
          </w:p>
        </w:tc>
        <w:tc>
          <w:tcPr>
            <w:tcW w:w="1843" w:type="dxa"/>
          </w:tcPr>
          <w:p w:rsidR="005E66D7" w:rsidRPr="00EB1DC0" w:rsidRDefault="00CC5592" w:rsidP="005E66D7">
            <w:pPr>
              <w:widowControl w:val="0"/>
              <w:tabs>
                <w:tab w:val="left" w:pos="-110"/>
              </w:tabs>
              <w:autoSpaceDE w:val="0"/>
              <w:autoSpaceDN w:val="0"/>
              <w:adjustRightInd w:val="0"/>
              <w:spacing w:after="0" w:line="240" w:lineRule="auto"/>
              <w:rPr>
                <w:rFonts w:ascii="Times New Roman" w:hAnsi="Times New Roman"/>
                <w:b/>
                <w:spacing w:val="-1"/>
                <w:sz w:val="24"/>
                <w:szCs w:val="24"/>
              </w:rPr>
            </w:pPr>
            <w:r>
              <w:rPr>
                <w:rFonts w:ascii="Times New Roman" w:hAnsi="Times New Roman"/>
                <w:spacing w:val="-1"/>
                <w:sz w:val="24"/>
                <w:szCs w:val="24"/>
              </w:rPr>
              <w:t>У</w:t>
            </w:r>
            <w:r w:rsidR="005E66D7" w:rsidRPr="00EB1DC0">
              <w:rPr>
                <w:rFonts w:ascii="Times New Roman" w:hAnsi="Times New Roman"/>
                <w:spacing w:val="-1"/>
                <w:sz w:val="24"/>
                <w:szCs w:val="24"/>
              </w:rPr>
              <w:t xml:space="preserve"> межах коштів державного бюджету</w:t>
            </w:r>
          </w:p>
        </w:tc>
      </w:tr>
      <w:tr w:rsidR="005E66D7" w:rsidRPr="00EB1DC0" w:rsidTr="00CC5592">
        <w:tc>
          <w:tcPr>
            <w:tcW w:w="529" w:type="dxa"/>
            <w:vMerge/>
          </w:tcPr>
          <w:p w:rsidR="005E66D7" w:rsidRPr="00EB1DC0" w:rsidRDefault="005E66D7" w:rsidP="005E66D7">
            <w:pPr>
              <w:widowControl w:val="0"/>
              <w:tabs>
                <w:tab w:val="left" w:pos="-110"/>
              </w:tabs>
              <w:autoSpaceDE w:val="0"/>
              <w:autoSpaceDN w:val="0"/>
              <w:adjustRightInd w:val="0"/>
              <w:spacing w:after="0" w:line="240" w:lineRule="auto"/>
              <w:jc w:val="center"/>
              <w:rPr>
                <w:rFonts w:ascii="Times New Roman" w:eastAsia="Times New Roman" w:hAnsi="Times New Roman"/>
                <w:color w:val="0070C0"/>
                <w:sz w:val="24"/>
                <w:szCs w:val="24"/>
                <w:lang w:eastAsia="ru-RU"/>
              </w:rPr>
            </w:pPr>
          </w:p>
        </w:tc>
        <w:tc>
          <w:tcPr>
            <w:tcW w:w="2840" w:type="dxa"/>
            <w:vMerge/>
          </w:tcPr>
          <w:p w:rsidR="005E66D7" w:rsidRPr="00EB1DC0" w:rsidRDefault="005E66D7" w:rsidP="005E66D7">
            <w:pPr>
              <w:widowControl w:val="0"/>
              <w:tabs>
                <w:tab w:val="left" w:pos="-110"/>
              </w:tabs>
              <w:autoSpaceDE w:val="0"/>
              <w:autoSpaceDN w:val="0"/>
              <w:adjustRightInd w:val="0"/>
              <w:spacing w:after="0" w:line="240" w:lineRule="auto"/>
              <w:rPr>
                <w:rFonts w:ascii="Times New Roman" w:hAnsi="Times New Roman"/>
                <w:sz w:val="24"/>
                <w:szCs w:val="24"/>
                <w:lang w:eastAsia="uk-UA"/>
              </w:rPr>
            </w:pPr>
          </w:p>
        </w:tc>
        <w:tc>
          <w:tcPr>
            <w:tcW w:w="2693" w:type="dxa"/>
          </w:tcPr>
          <w:p w:rsidR="005E66D7" w:rsidRPr="008A36C7" w:rsidRDefault="005E66D7" w:rsidP="005E66D7">
            <w:pPr>
              <w:spacing w:after="0" w:line="240" w:lineRule="auto"/>
              <w:jc w:val="both"/>
              <w:rPr>
                <w:rFonts w:ascii="Times New Roman" w:hAnsi="Times New Roman"/>
                <w:sz w:val="24"/>
                <w:szCs w:val="24"/>
                <w:highlight w:val="yellow"/>
                <w:lang w:eastAsia="uk-UA"/>
              </w:rPr>
            </w:pPr>
            <w:r w:rsidRPr="008A36C7">
              <w:rPr>
                <w:rFonts w:ascii="Times New Roman" w:hAnsi="Times New Roman"/>
                <w:sz w:val="24"/>
                <w:szCs w:val="24"/>
                <w:highlight w:val="yellow"/>
                <w:lang w:eastAsia="uk-UA"/>
              </w:rPr>
              <w:t xml:space="preserve">проведення аналізу роботи уповноважених підрозділів </w:t>
            </w:r>
          </w:p>
        </w:tc>
        <w:tc>
          <w:tcPr>
            <w:tcW w:w="2410" w:type="dxa"/>
          </w:tcPr>
          <w:p w:rsidR="005E66D7" w:rsidRPr="008A36C7" w:rsidRDefault="005E66D7" w:rsidP="005E66D7">
            <w:pPr>
              <w:spacing w:after="0" w:line="240" w:lineRule="auto"/>
              <w:ind w:hanging="34"/>
              <w:jc w:val="both"/>
              <w:rPr>
                <w:rFonts w:ascii="Times New Roman" w:hAnsi="Times New Roman"/>
                <w:sz w:val="24"/>
                <w:szCs w:val="24"/>
                <w:highlight w:val="yellow"/>
                <w:lang w:eastAsia="uk-UA"/>
              </w:rPr>
            </w:pPr>
            <w:r w:rsidRPr="008A36C7">
              <w:rPr>
                <w:rFonts w:ascii="Times New Roman" w:hAnsi="Times New Roman"/>
                <w:sz w:val="24"/>
                <w:szCs w:val="24"/>
                <w:highlight w:val="yellow"/>
                <w:lang w:eastAsia="uk-UA"/>
              </w:rPr>
              <w:t>аналіз роботи осіб, визначених уповноваженими з питань запобігання та виявлення корупції та розроблення організаційно-методичних рекомендацій на наступний рік</w:t>
            </w:r>
          </w:p>
          <w:p w:rsidR="00EB1DC0" w:rsidRPr="008A36C7" w:rsidRDefault="00EB1DC0" w:rsidP="005E66D7">
            <w:pPr>
              <w:spacing w:after="0" w:line="240" w:lineRule="auto"/>
              <w:ind w:hanging="34"/>
              <w:jc w:val="both"/>
              <w:rPr>
                <w:rFonts w:ascii="Times New Roman" w:hAnsi="Times New Roman"/>
                <w:sz w:val="24"/>
                <w:szCs w:val="24"/>
                <w:highlight w:val="yellow"/>
                <w:lang w:eastAsia="uk-UA"/>
              </w:rPr>
            </w:pPr>
          </w:p>
        </w:tc>
        <w:tc>
          <w:tcPr>
            <w:tcW w:w="1275" w:type="dxa"/>
          </w:tcPr>
          <w:p w:rsidR="005E66D7" w:rsidRPr="008A36C7" w:rsidRDefault="005E66D7" w:rsidP="005E66D7">
            <w:pPr>
              <w:widowControl w:val="0"/>
              <w:tabs>
                <w:tab w:val="left" w:pos="-110"/>
              </w:tabs>
              <w:autoSpaceDE w:val="0"/>
              <w:autoSpaceDN w:val="0"/>
              <w:adjustRightInd w:val="0"/>
              <w:spacing w:after="0" w:line="240" w:lineRule="auto"/>
              <w:rPr>
                <w:rFonts w:ascii="Times New Roman" w:hAnsi="Times New Roman"/>
                <w:sz w:val="24"/>
                <w:szCs w:val="24"/>
                <w:highlight w:val="yellow"/>
              </w:rPr>
            </w:pPr>
            <w:r w:rsidRPr="008A36C7">
              <w:rPr>
                <w:rFonts w:ascii="Times New Roman" w:hAnsi="Times New Roman"/>
                <w:sz w:val="24"/>
                <w:szCs w:val="24"/>
                <w:highlight w:val="yellow"/>
              </w:rPr>
              <w:t>листопад</w:t>
            </w:r>
          </w:p>
          <w:p w:rsidR="005E66D7" w:rsidRPr="008A36C7" w:rsidRDefault="005E66D7" w:rsidP="005E66D7">
            <w:pPr>
              <w:widowControl w:val="0"/>
              <w:tabs>
                <w:tab w:val="left" w:pos="-110"/>
              </w:tabs>
              <w:autoSpaceDE w:val="0"/>
              <w:autoSpaceDN w:val="0"/>
              <w:adjustRightInd w:val="0"/>
              <w:spacing w:after="0" w:line="240" w:lineRule="auto"/>
              <w:rPr>
                <w:rFonts w:ascii="Times New Roman" w:hAnsi="Times New Roman"/>
                <w:sz w:val="24"/>
                <w:szCs w:val="24"/>
                <w:highlight w:val="yellow"/>
              </w:rPr>
            </w:pPr>
            <w:r w:rsidRPr="008A36C7">
              <w:rPr>
                <w:rFonts w:ascii="Times New Roman" w:hAnsi="Times New Roman"/>
                <w:sz w:val="24"/>
                <w:szCs w:val="24"/>
                <w:highlight w:val="yellow"/>
              </w:rPr>
              <w:t>2017 року</w:t>
            </w:r>
          </w:p>
          <w:p w:rsidR="005E66D7" w:rsidRPr="008A36C7" w:rsidRDefault="005E66D7" w:rsidP="005E66D7">
            <w:pPr>
              <w:widowControl w:val="0"/>
              <w:tabs>
                <w:tab w:val="left" w:pos="-110"/>
              </w:tabs>
              <w:autoSpaceDE w:val="0"/>
              <w:autoSpaceDN w:val="0"/>
              <w:adjustRightInd w:val="0"/>
              <w:spacing w:after="0" w:line="240" w:lineRule="auto"/>
              <w:jc w:val="center"/>
              <w:rPr>
                <w:rFonts w:ascii="Times New Roman" w:hAnsi="Times New Roman"/>
                <w:color w:val="0070C0"/>
                <w:spacing w:val="-1"/>
                <w:sz w:val="24"/>
                <w:szCs w:val="24"/>
                <w:highlight w:val="yellow"/>
              </w:rPr>
            </w:pPr>
          </w:p>
        </w:tc>
        <w:tc>
          <w:tcPr>
            <w:tcW w:w="1560" w:type="dxa"/>
          </w:tcPr>
          <w:p w:rsidR="005E66D7" w:rsidRPr="008A36C7" w:rsidRDefault="005E66D7" w:rsidP="005E66D7">
            <w:pPr>
              <w:widowControl w:val="0"/>
              <w:tabs>
                <w:tab w:val="left" w:pos="-110"/>
              </w:tabs>
              <w:autoSpaceDE w:val="0"/>
              <w:autoSpaceDN w:val="0"/>
              <w:adjustRightInd w:val="0"/>
              <w:spacing w:after="0" w:line="240" w:lineRule="auto"/>
              <w:jc w:val="center"/>
              <w:rPr>
                <w:rFonts w:ascii="Times New Roman" w:hAnsi="Times New Roman"/>
                <w:spacing w:val="-1"/>
                <w:sz w:val="24"/>
                <w:szCs w:val="24"/>
                <w:highlight w:val="yellow"/>
              </w:rPr>
            </w:pPr>
            <w:proofErr w:type="spellStart"/>
            <w:r w:rsidRPr="008A36C7">
              <w:rPr>
                <w:rFonts w:ascii="Times New Roman" w:hAnsi="Times New Roman"/>
                <w:spacing w:val="-1"/>
                <w:sz w:val="24"/>
                <w:szCs w:val="24"/>
                <w:highlight w:val="yellow"/>
              </w:rPr>
              <w:t>ВПЗтаВК</w:t>
            </w:r>
            <w:proofErr w:type="spellEnd"/>
            <w:r w:rsidRPr="008A36C7">
              <w:rPr>
                <w:rFonts w:ascii="Times New Roman" w:hAnsi="Times New Roman"/>
                <w:spacing w:val="-1"/>
                <w:sz w:val="24"/>
                <w:szCs w:val="24"/>
                <w:highlight w:val="yellow"/>
              </w:rPr>
              <w:t xml:space="preserve"> МОУ</w:t>
            </w:r>
          </w:p>
          <w:p w:rsidR="005E66D7" w:rsidRPr="008A36C7" w:rsidRDefault="005E66D7" w:rsidP="005E66D7">
            <w:pPr>
              <w:widowControl w:val="0"/>
              <w:tabs>
                <w:tab w:val="left" w:pos="-110"/>
              </w:tabs>
              <w:autoSpaceDE w:val="0"/>
              <w:autoSpaceDN w:val="0"/>
              <w:adjustRightInd w:val="0"/>
              <w:spacing w:after="0" w:line="240" w:lineRule="auto"/>
              <w:jc w:val="center"/>
              <w:rPr>
                <w:rFonts w:ascii="Times New Roman" w:hAnsi="Times New Roman"/>
                <w:color w:val="0070C0"/>
                <w:spacing w:val="-1"/>
                <w:sz w:val="24"/>
                <w:szCs w:val="24"/>
                <w:highlight w:val="yellow"/>
              </w:rPr>
            </w:pPr>
          </w:p>
        </w:tc>
        <w:tc>
          <w:tcPr>
            <w:tcW w:w="1842" w:type="dxa"/>
          </w:tcPr>
          <w:p w:rsidR="005E66D7" w:rsidRPr="008A36C7" w:rsidRDefault="005E66D7" w:rsidP="005E66D7">
            <w:pPr>
              <w:spacing w:after="0" w:line="240" w:lineRule="auto"/>
              <w:jc w:val="both"/>
              <w:rPr>
                <w:rFonts w:ascii="Times New Roman" w:hAnsi="Times New Roman"/>
                <w:color w:val="0070C0"/>
                <w:spacing w:val="-1"/>
                <w:sz w:val="24"/>
                <w:szCs w:val="24"/>
                <w:highlight w:val="yellow"/>
              </w:rPr>
            </w:pPr>
            <w:r w:rsidRPr="008A36C7">
              <w:rPr>
                <w:rFonts w:ascii="Times New Roman" w:hAnsi="Times New Roman"/>
                <w:sz w:val="24"/>
                <w:szCs w:val="24"/>
                <w:highlight w:val="yellow"/>
                <w:lang w:eastAsia="uk-UA"/>
              </w:rPr>
              <w:t>в МОУ та ЗСУ діє єдина система планування та організації роботи щодо запобігання та виявлення корупції</w:t>
            </w:r>
          </w:p>
        </w:tc>
        <w:tc>
          <w:tcPr>
            <w:tcW w:w="1843" w:type="dxa"/>
          </w:tcPr>
          <w:p w:rsidR="005E66D7" w:rsidRPr="008A36C7" w:rsidRDefault="00A903A9" w:rsidP="005E66D7">
            <w:pPr>
              <w:widowControl w:val="0"/>
              <w:tabs>
                <w:tab w:val="left" w:pos="-110"/>
              </w:tabs>
              <w:autoSpaceDE w:val="0"/>
              <w:autoSpaceDN w:val="0"/>
              <w:adjustRightInd w:val="0"/>
              <w:spacing w:after="0" w:line="240" w:lineRule="auto"/>
              <w:rPr>
                <w:rFonts w:ascii="Times New Roman" w:hAnsi="Times New Roman"/>
                <w:color w:val="0070C0"/>
                <w:spacing w:val="-1"/>
                <w:sz w:val="24"/>
                <w:szCs w:val="24"/>
                <w:highlight w:val="yellow"/>
              </w:rPr>
            </w:pPr>
            <w:r w:rsidRPr="008A36C7">
              <w:rPr>
                <w:rFonts w:ascii="Times New Roman" w:hAnsi="Times New Roman"/>
                <w:spacing w:val="-1"/>
                <w:sz w:val="24"/>
                <w:szCs w:val="24"/>
                <w:highlight w:val="yellow"/>
              </w:rPr>
              <w:t>у межах коштів державного бюджету</w:t>
            </w:r>
          </w:p>
        </w:tc>
      </w:tr>
      <w:tr w:rsidR="005E66D7" w:rsidRPr="00EB1DC0" w:rsidTr="00CC5592">
        <w:tc>
          <w:tcPr>
            <w:tcW w:w="529" w:type="dxa"/>
            <w:vMerge/>
          </w:tcPr>
          <w:p w:rsidR="005E66D7" w:rsidRPr="00EB1DC0" w:rsidRDefault="005E66D7" w:rsidP="005E66D7">
            <w:pPr>
              <w:widowControl w:val="0"/>
              <w:tabs>
                <w:tab w:val="left" w:pos="-110"/>
              </w:tabs>
              <w:autoSpaceDE w:val="0"/>
              <w:autoSpaceDN w:val="0"/>
              <w:adjustRightInd w:val="0"/>
              <w:spacing w:after="0" w:line="240" w:lineRule="auto"/>
              <w:jc w:val="center"/>
              <w:rPr>
                <w:rFonts w:ascii="Times New Roman" w:eastAsia="Times New Roman" w:hAnsi="Times New Roman"/>
                <w:color w:val="0070C0"/>
                <w:sz w:val="24"/>
                <w:szCs w:val="24"/>
                <w:lang w:eastAsia="ru-RU"/>
              </w:rPr>
            </w:pPr>
          </w:p>
        </w:tc>
        <w:tc>
          <w:tcPr>
            <w:tcW w:w="2840" w:type="dxa"/>
            <w:vMerge/>
          </w:tcPr>
          <w:p w:rsidR="005E66D7" w:rsidRPr="00EB1DC0" w:rsidRDefault="005E66D7" w:rsidP="005E66D7">
            <w:pPr>
              <w:widowControl w:val="0"/>
              <w:tabs>
                <w:tab w:val="left" w:pos="-110"/>
              </w:tabs>
              <w:autoSpaceDE w:val="0"/>
              <w:autoSpaceDN w:val="0"/>
              <w:adjustRightInd w:val="0"/>
              <w:spacing w:after="0" w:line="240" w:lineRule="auto"/>
              <w:rPr>
                <w:rFonts w:ascii="Times New Roman" w:hAnsi="Times New Roman"/>
                <w:sz w:val="24"/>
                <w:szCs w:val="24"/>
                <w:lang w:eastAsia="uk-UA"/>
              </w:rPr>
            </w:pPr>
          </w:p>
        </w:tc>
        <w:tc>
          <w:tcPr>
            <w:tcW w:w="2693" w:type="dxa"/>
          </w:tcPr>
          <w:p w:rsidR="005E66D7" w:rsidRPr="008A36C7" w:rsidRDefault="005E66D7" w:rsidP="005E66D7">
            <w:pPr>
              <w:spacing w:after="0" w:line="240" w:lineRule="auto"/>
              <w:jc w:val="both"/>
              <w:rPr>
                <w:rFonts w:ascii="Times New Roman" w:hAnsi="Times New Roman"/>
                <w:sz w:val="24"/>
                <w:szCs w:val="24"/>
                <w:highlight w:val="yellow"/>
                <w:lang w:eastAsia="uk-UA"/>
              </w:rPr>
            </w:pPr>
            <w:r w:rsidRPr="008A36C7">
              <w:rPr>
                <w:rFonts w:ascii="Times New Roman" w:hAnsi="Times New Roman"/>
                <w:sz w:val="24"/>
                <w:szCs w:val="24"/>
                <w:highlight w:val="yellow"/>
                <w:lang w:eastAsia="uk-UA"/>
              </w:rPr>
              <w:t>забезпечення проведення тренінгів для працівників уповноважених підрозділів (уповноважених осіб) не рідше ніж двічі на рік</w:t>
            </w:r>
          </w:p>
          <w:p w:rsidR="00EB1DC0" w:rsidRPr="008A36C7" w:rsidRDefault="00EB1DC0" w:rsidP="005E66D7">
            <w:pPr>
              <w:spacing w:after="0" w:line="240" w:lineRule="auto"/>
              <w:jc w:val="both"/>
              <w:rPr>
                <w:rFonts w:ascii="Times New Roman" w:hAnsi="Times New Roman"/>
                <w:sz w:val="24"/>
                <w:szCs w:val="24"/>
                <w:highlight w:val="yellow"/>
                <w:lang w:eastAsia="uk-UA"/>
              </w:rPr>
            </w:pPr>
          </w:p>
        </w:tc>
        <w:tc>
          <w:tcPr>
            <w:tcW w:w="2410" w:type="dxa"/>
          </w:tcPr>
          <w:p w:rsidR="005E66D7" w:rsidRPr="008A36C7" w:rsidRDefault="005E66D7" w:rsidP="005E66D7">
            <w:pPr>
              <w:spacing w:after="0" w:line="240" w:lineRule="auto"/>
              <w:jc w:val="both"/>
              <w:rPr>
                <w:rFonts w:ascii="Times New Roman" w:hAnsi="Times New Roman"/>
                <w:sz w:val="24"/>
                <w:szCs w:val="24"/>
                <w:highlight w:val="yellow"/>
                <w:lang w:eastAsia="uk-UA"/>
              </w:rPr>
            </w:pPr>
            <w:r w:rsidRPr="008A36C7">
              <w:rPr>
                <w:rFonts w:ascii="Times New Roman" w:hAnsi="Times New Roman"/>
                <w:sz w:val="24"/>
                <w:szCs w:val="24"/>
                <w:highlight w:val="yellow"/>
                <w:lang w:eastAsia="uk-UA"/>
              </w:rPr>
              <w:t>участь у проведенні тренінгів для персоналу уповноважених підрозділів</w:t>
            </w:r>
          </w:p>
        </w:tc>
        <w:tc>
          <w:tcPr>
            <w:tcW w:w="1275" w:type="dxa"/>
          </w:tcPr>
          <w:p w:rsidR="005E66D7" w:rsidRPr="008A36C7" w:rsidRDefault="005E66D7" w:rsidP="005E66D7">
            <w:pPr>
              <w:widowControl w:val="0"/>
              <w:tabs>
                <w:tab w:val="left" w:pos="-110"/>
              </w:tabs>
              <w:autoSpaceDE w:val="0"/>
              <w:autoSpaceDN w:val="0"/>
              <w:adjustRightInd w:val="0"/>
              <w:spacing w:after="0" w:line="240" w:lineRule="auto"/>
              <w:rPr>
                <w:rFonts w:ascii="Times New Roman" w:hAnsi="Times New Roman"/>
                <w:sz w:val="24"/>
                <w:szCs w:val="24"/>
                <w:highlight w:val="yellow"/>
              </w:rPr>
            </w:pPr>
            <w:r w:rsidRPr="008A36C7">
              <w:rPr>
                <w:rFonts w:ascii="Times New Roman" w:hAnsi="Times New Roman"/>
                <w:sz w:val="24"/>
                <w:szCs w:val="24"/>
                <w:highlight w:val="yellow"/>
              </w:rPr>
              <w:t xml:space="preserve">за планом НАЗК </w:t>
            </w:r>
          </w:p>
        </w:tc>
        <w:tc>
          <w:tcPr>
            <w:tcW w:w="1560" w:type="dxa"/>
          </w:tcPr>
          <w:p w:rsidR="005E66D7" w:rsidRPr="008A36C7" w:rsidRDefault="005E66D7" w:rsidP="005E66D7">
            <w:pPr>
              <w:widowControl w:val="0"/>
              <w:tabs>
                <w:tab w:val="left" w:pos="-110"/>
              </w:tabs>
              <w:autoSpaceDE w:val="0"/>
              <w:autoSpaceDN w:val="0"/>
              <w:adjustRightInd w:val="0"/>
              <w:spacing w:after="0" w:line="240" w:lineRule="auto"/>
              <w:jc w:val="center"/>
              <w:rPr>
                <w:rFonts w:ascii="Times New Roman" w:hAnsi="Times New Roman"/>
                <w:spacing w:val="-1"/>
                <w:sz w:val="24"/>
                <w:szCs w:val="24"/>
                <w:highlight w:val="yellow"/>
              </w:rPr>
            </w:pPr>
            <w:proofErr w:type="spellStart"/>
            <w:r w:rsidRPr="008A36C7">
              <w:rPr>
                <w:rFonts w:ascii="Times New Roman" w:hAnsi="Times New Roman"/>
                <w:spacing w:val="-1"/>
                <w:sz w:val="24"/>
                <w:szCs w:val="24"/>
                <w:highlight w:val="yellow"/>
              </w:rPr>
              <w:t>ВПЗтаВК</w:t>
            </w:r>
            <w:proofErr w:type="spellEnd"/>
            <w:r w:rsidRPr="008A36C7">
              <w:rPr>
                <w:rFonts w:ascii="Times New Roman" w:hAnsi="Times New Roman"/>
                <w:spacing w:val="-1"/>
                <w:sz w:val="24"/>
                <w:szCs w:val="24"/>
                <w:highlight w:val="yellow"/>
              </w:rPr>
              <w:t xml:space="preserve"> МОУ</w:t>
            </w:r>
          </w:p>
          <w:p w:rsidR="005E66D7" w:rsidRPr="008A36C7" w:rsidRDefault="005E66D7" w:rsidP="005E66D7">
            <w:pPr>
              <w:widowControl w:val="0"/>
              <w:tabs>
                <w:tab w:val="left" w:pos="-110"/>
              </w:tabs>
              <w:autoSpaceDE w:val="0"/>
              <w:autoSpaceDN w:val="0"/>
              <w:adjustRightInd w:val="0"/>
              <w:spacing w:after="0" w:line="240" w:lineRule="auto"/>
              <w:jc w:val="center"/>
              <w:rPr>
                <w:rFonts w:ascii="Times New Roman" w:hAnsi="Times New Roman"/>
                <w:color w:val="0070C0"/>
                <w:spacing w:val="-1"/>
                <w:sz w:val="24"/>
                <w:szCs w:val="24"/>
                <w:highlight w:val="yellow"/>
              </w:rPr>
            </w:pPr>
          </w:p>
        </w:tc>
        <w:tc>
          <w:tcPr>
            <w:tcW w:w="1842" w:type="dxa"/>
          </w:tcPr>
          <w:p w:rsidR="005E66D7" w:rsidRPr="008A36C7" w:rsidRDefault="005E66D7" w:rsidP="005E66D7">
            <w:pPr>
              <w:widowControl w:val="0"/>
              <w:tabs>
                <w:tab w:val="left" w:pos="-110"/>
              </w:tabs>
              <w:autoSpaceDE w:val="0"/>
              <w:autoSpaceDN w:val="0"/>
              <w:adjustRightInd w:val="0"/>
              <w:spacing w:after="0" w:line="240" w:lineRule="auto"/>
              <w:rPr>
                <w:rFonts w:ascii="Times New Roman" w:hAnsi="Times New Roman"/>
                <w:color w:val="0070C0"/>
                <w:spacing w:val="-1"/>
                <w:sz w:val="24"/>
                <w:szCs w:val="24"/>
                <w:highlight w:val="yellow"/>
              </w:rPr>
            </w:pPr>
          </w:p>
        </w:tc>
        <w:tc>
          <w:tcPr>
            <w:tcW w:w="1843" w:type="dxa"/>
          </w:tcPr>
          <w:p w:rsidR="005E66D7" w:rsidRPr="008A36C7" w:rsidRDefault="00A903A9" w:rsidP="005E66D7">
            <w:pPr>
              <w:widowControl w:val="0"/>
              <w:tabs>
                <w:tab w:val="left" w:pos="-110"/>
              </w:tabs>
              <w:autoSpaceDE w:val="0"/>
              <w:autoSpaceDN w:val="0"/>
              <w:adjustRightInd w:val="0"/>
              <w:spacing w:after="0" w:line="240" w:lineRule="auto"/>
              <w:rPr>
                <w:rFonts w:ascii="Times New Roman" w:hAnsi="Times New Roman"/>
                <w:color w:val="0070C0"/>
                <w:spacing w:val="-1"/>
                <w:sz w:val="24"/>
                <w:szCs w:val="24"/>
                <w:highlight w:val="yellow"/>
              </w:rPr>
            </w:pPr>
            <w:r w:rsidRPr="008A36C7">
              <w:rPr>
                <w:rFonts w:ascii="Times New Roman" w:hAnsi="Times New Roman"/>
                <w:spacing w:val="-1"/>
                <w:sz w:val="24"/>
                <w:szCs w:val="24"/>
                <w:highlight w:val="yellow"/>
              </w:rPr>
              <w:t>у межах коштів державного бюджету</w:t>
            </w:r>
          </w:p>
        </w:tc>
      </w:tr>
      <w:tr w:rsidR="005E66D7" w:rsidRPr="00EB1DC0" w:rsidTr="00C02CAA">
        <w:tc>
          <w:tcPr>
            <w:tcW w:w="14992" w:type="dxa"/>
            <w:gridSpan w:val="8"/>
          </w:tcPr>
          <w:p w:rsidR="00EB1DC0" w:rsidRPr="00EB1DC0" w:rsidRDefault="00EB1DC0" w:rsidP="005E66D7">
            <w:pPr>
              <w:widowControl w:val="0"/>
              <w:tabs>
                <w:tab w:val="left" w:pos="-110"/>
              </w:tabs>
              <w:autoSpaceDE w:val="0"/>
              <w:autoSpaceDN w:val="0"/>
              <w:adjustRightInd w:val="0"/>
              <w:spacing w:after="0" w:line="240" w:lineRule="auto"/>
              <w:jc w:val="center"/>
              <w:rPr>
                <w:rFonts w:ascii="Times New Roman" w:hAnsi="Times New Roman"/>
                <w:b/>
                <w:strike/>
                <w:sz w:val="24"/>
                <w:szCs w:val="24"/>
                <w:bdr w:val="none" w:sz="0" w:space="0" w:color="auto" w:frame="1"/>
                <w:lang w:eastAsia="uk-UA"/>
              </w:rPr>
            </w:pPr>
          </w:p>
          <w:p w:rsidR="005E66D7" w:rsidRDefault="005E66D7" w:rsidP="005E66D7">
            <w:pPr>
              <w:widowControl w:val="0"/>
              <w:tabs>
                <w:tab w:val="left" w:pos="-110"/>
              </w:tabs>
              <w:autoSpaceDE w:val="0"/>
              <w:autoSpaceDN w:val="0"/>
              <w:adjustRightInd w:val="0"/>
              <w:spacing w:after="0" w:line="240" w:lineRule="auto"/>
              <w:jc w:val="center"/>
              <w:rPr>
                <w:rFonts w:ascii="Times New Roman" w:hAnsi="Times New Roman"/>
                <w:b/>
                <w:sz w:val="24"/>
                <w:szCs w:val="24"/>
                <w:bdr w:val="none" w:sz="0" w:space="0" w:color="auto" w:frame="1"/>
                <w:lang w:eastAsia="uk-UA"/>
              </w:rPr>
            </w:pPr>
            <w:r w:rsidRPr="008A36C7">
              <w:rPr>
                <w:rFonts w:ascii="Times New Roman" w:hAnsi="Times New Roman"/>
                <w:b/>
                <w:sz w:val="24"/>
                <w:szCs w:val="24"/>
                <w:highlight w:val="yellow"/>
                <w:bdr w:val="none" w:sz="0" w:space="0" w:color="auto" w:frame="1"/>
                <w:lang w:val="en-US" w:eastAsia="uk-UA"/>
              </w:rPr>
              <w:t>II</w:t>
            </w:r>
            <w:r w:rsidRPr="008A36C7">
              <w:rPr>
                <w:rFonts w:ascii="Times New Roman" w:hAnsi="Times New Roman"/>
                <w:b/>
                <w:sz w:val="24"/>
                <w:szCs w:val="24"/>
                <w:highlight w:val="yellow"/>
                <w:bdr w:val="none" w:sz="0" w:space="0" w:color="auto" w:frame="1"/>
                <w:lang w:eastAsia="uk-UA"/>
              </w:rPr>
              <w:t>. Запобігання корупції</w:t>
            </w:r>
          </w:p>
          <w:p w:rsidR="00EB1DC0" w:rsidRPr="00EB1DC0" w:rsidRDefault="00EB1DC0" w:rsidP="005E66D7">
            <w:pPr>
              <w:widowControl w:val="0"/>
              <w:tabs>
                <w:tab w:val="left" w:pos="-110"/>
              </w:tabs>
              <w:autoSpaceDE w:val="0"/>
              <w:autoSpaceDN w:val="0"/>
              <w:adjustRightInd w:val="0"/>
              <w:spacing w:after="0" w:line="240" w:lineRule="auto"/>
              <w:jc w:val="center"/>
              <w:rPr>
                <w:rFonts w:ascii="Times New Roman" w:hAnsi="Times New Roman"/>
                <w:color w:val="0070C0"/>
                <w:spacing w:val="-1"/>
                <w:sz w:val="24"/>
                <w:szCs w:val="24"/>
              </w:rPr>
            </w:pPr>
          </w:p>
        </w:tc>
      </w:tr>
      <w:tr w:rsidR="005E66D7" w:rsidRPr="008A36C7" w:rsidTr="00CC5592">
        <w:tc>
          <w:tcPr>
            <w:tcW w:w="529" w:type="dxa"/>
          </w:tcPr>
          <w:p w:rsidR="005E66D7" w:rsidRPr="008A36C7" w:rsidRDefault="005E66D7" w:rsidP="005E66D7">
            <w:pPr>
              <w:widowControl w:val="0"/>
              <w:tabs>
                <w:tab w:val="left" w:pos="-110"/>
              </w:tabs>
              <w:autoSpaceDE w:val="0"/>
              <w:autoSpaceDN w:val="0"/>
              <w:adjustRightInd w:val="0"/>
              <w:spacing w:after="0" w:line="240" w:lineRule="auto"/>
              <w:jc w:val="center"/>
              <w:rPr>
                <w:rFonts w:ascii="Times New Roman" w:eastAsia="Times New Roman" w:hAnsi="Times New Roman"/>
                <w:color w:val="0070C0"/>
                <w:sz w:val="24"/>
                <w:szCs w:val="24"/>
                <w:highlight w:val="yellow"/>
                <w:lang w:eastAsia="ru-RU"/>
              </w:rPr>
            </w:pPr>
            <w:r w:rsidRPr="008A36C7">
              <w:rPr>
                <w:rFonts w:ascii="Times New Roman" w:eastAsia="Times New Roman" w:hAnsi="Times New Roman"/>
                <w:sz w:val="24"/>
                <w:szCs w:val="24"/>
                <w:highlight w:val="yellow"/>
                <w:lang w:eastAsia="ru-RU"/>
              </w:rPr>
              <w:t>2.</w:t>
            </w:r>
          </w:p>
        </w:tc>
        <w:tc>
          <w:tcPr>
            <w:tcW w:w="2840" w:type="dxa"/>
          </w:tcPr>
          <w:p w:rsidR="005E66D7" w:rsidRPr="008A36C7" w:rsidRDefault="005E66D7" w:rsidP="005E66D7">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r w:rsidRPr="008A36C7">
              <w:rPr>
                <w:rFonts w:ascii="Times New Roman" w:hAnsi="Times New Roman"/>
                <w:sz w:val="24"/>
                <w:szCs w:val="24"/>
                <w:highlight w:val="yellow"/>
                <w:bdr w:val="none" w:sz="0" w:space="0" w:color="auto" w:frame="1"/>
                <w:lang w:eastAsia="uk-UA"/>
              </w:rPr>
              <w:t xml:space="preserve">Створення ефективної системи виявлення, запобігання та врегулювання конфлікту </w:t>
            </w:r>
            <w:r w:rsidRPr="008A36C7">
              <w:rPr>
                <w:rFonts w:ascii="Times New Roman" w:hAnsi="Times New Roman"/>
                <w:sz w:val="24"/>
                <w:szCs w:val="24"/>
                <w:highlight w:val="yellow"/>
                <w:bdr w:val="none" w:sz="0" w:space="0" w:color="auto" w:frame="1"/>
                <w:lang w:eastAsia="uk-UA"/>
              </w:rPr>
              <w:lastRenderedPageBreak/>
              <w:t>інтересів</w:t>
            </w:r>
          </w:p>
          <w:p w:rsidR="005E66D7" w:rsidRPr="008A36C7" w:rsidRDefault="005E66D7" w:rsidP="005E66D7">
            <w:pPr>
              <w:widowControl w:val="0"/>
              <w:tabs>
                <w:tab w:val="left" w:pos="-110"/>
              </w:tabs>
              <w:autoSpaceDE w:val="0"/>
              <w:autoSpaceDN w:val="0"/>
              <w:adjustRightInd w:val="0"/>
              <w:spacing w:after="0" w:line="240" w:lineRule="auto"/>
              <w:jc w:val="both"/>
              <w:rPr>
                <w:rFonts w:ascii="Times New Roman" w:eastAsia="Times New Roman" w:hAnsi="Times New Roman"/>
                <w:sz w:val="24"/>
                <w:szCs w:val="24"/>
                <w:highlight w:val="yellow"/>
                <w:lang w:eastAsia="ru-RU"/>
              </w:rPr>
            </w:pPr>
            <w:r w:rsidRPr="008A36C7">
              <w:rPr>
                <w:rFonts w:ascii="Times New Roman" w:eastAsia="Times New Roman" w:hAnsi="Times New Roman"/>
                <w:sz w:val="24"/>
                <w:szCs w:val="24"/>
                <w:highlight w:val="yellow"/>
                <w:lang w:eastAsia="ru-RU"/>
              </w:rPr>
              <w:t>(завдання 8)</w:t>
            </w:r>
          </w:p>
          <w:p w:rsidR="005E66D7" w:rsidRPr="008A36C7" w:rsidRDefault="005E66D7" w:rsidP="005E66D7">
            <w:pPr>
              <w:widowControl w:val="0"/>
              <w:tabs>
                <w:tab w:val="left" w:pos="-110"/>
              </w:tabs>
              <w:autoSpaceDE w:val="0"/>
              <w:autoSpaceDN w:val="0"/>
              <w:adjustRightInd w:val="0"/>
              <w:spacing w:after="0" w:line="240" w:lineRule="auto"/>
              <w:jc w:val="both"/>
              <w:rPr>
                <w:rFonts w:ascii="Times New Roman" w:hAnsi="Times New Roman"/>
                <w:sz w:val="24"/>
                <w:szCs w:val="24"/>
                <w:highlight w:val="yellow"/>
                <w:lang w:eastAsia="uk-UA"/>
              </w:rPr>
            </w:pPr>
          </w:p>
        </w:tc>
        <w:tc>
          <w:tcPr>
            <w:tcW w:w="2693" w:type="dxa"/>
          </w:tcPr>
          <w:p w:rsidR="005E66D7" w:rsidRPr="008A36C7" w:rsidRDefault="005079B5" w:rsidP="005E66D7">
            <w:pPr>
              <w:widowControl w:val="0"/>
              <w:tabs>
                <w:tab w:val="left" w:pos="-110"/>
              </w:tabs>
              <w:autoSpaceDE w:val="0"/>
              <w:autoSpaceDN w:val="0"/>
              <w:adjustRightInd w:val="0"/>
              <w:spacing w:after="0" w:line="240" w:lineRule="auto"/>
              <w:jc w:val="both"/>
              <w:rPr>
                <w:rFonts w:ascii="Times New Roman" w:hAnsi="Times New Roman"/>
                <w:sz w:val="24"/>
                <w:szCs w:val="24"/>
                <w:highlight w:val="yellow"/>
              </w:rPr>
            </w:pPr>
            <w:r w:rsidRPr="008A36C7">
              <w:rPr>
                <w:rFonts w:ascii="Times New Roman" w:hAnsi="Times New Roman"/>
                <w:sz w:val="24"/>
                <w:szCs w:val="24"/>
                <w:highlight w:val="yellow"/>
              </w:rPr>
              <w:lastRenderedPageBreak/>
              <w:t>з</w:t>
            </w:r>
            <w:r w:rsidR="005E66D7" w:rsidRPr="008A36C7">
              <w:rPr>
                <w:rFonts w:ascii="Times New Roman" w:hAnsi="Times New Roman"/>
                <w:sz w:val="24"/>
                <w:szCs w:val="24"/>
                <w:highlight w:val="yellow"/>
              </w:rPr>
              <w:t xml:space="preserve">абезпечення </w:t>
            </w:r>
            <w:r w:rsidR="005E66D7" w:rsidRPr="008A36C7">
              <w:rPr>
                <w:rFonts w:ascii="Times New Roman" w:hAnsi="Times New Roman"/>
                <w:sz w:val="24"/>
                <w:szCs w:val="24"/>
                <w:highlight w:val="yellow"/>
                <w:bdr w:val="none" w:sz="0" w:space="0" w:color="auto" w:frame="1"/>
                <w:lang w:eastAsia="uk-UA"/>
              </w:rPr>
              <w:t xml:space="preserve">на основі результатів аналізу корупційних ризиків проведення </w:t>
            </w:r>
            <w:r w:rsidR="005E66D7" w:rsidRPr="008A36C7">
              <w:rPr>
                <w:rFonts w:ascii="Times New Roman" w:hAnsi="Times New Roman"/>
                <w:sz w:val="24"/>
                <w:szCs w:val="24"/>
                <w:highlight w:val="yellow"/>
                <w:bdr w:val="none" w:sz="0" w:space="0" w:color="auto" w:frame="1"/>
                <w:lang w:eastAsia="uk-UA"/>
              </w:rPr>
              <w:lastRenderedPageBreak/>
              <w:t>моніторингу дотримання законодавства щодо конфлікту інтересів та притягнення до відповідальності осіб, винних у його порушенні, а також відшкодування шкоди</w:t>
            </w:r>
          </w:p>
          <w:p w:rsidR="005E66D7" w:rsidRPr="008A36C7" w:rsidRDefault="005E66D7" w:rsidP="00EB1DC0">
            <w:pPr>
              <w:widowControl w:val="0"/>
              <w:tabs>
                <w:tab w:val="left" w:pos="-110"/>
              </w:tabs>
              <w:autoSpaceDE w:val="0"/>
              <w:autoSpaceDN w:val="0"/>
              <w:adjustRightInd w:val="0"/>
              <w:spacing w:after="0" w:line="240" w:lineRule="auto"/>
              <w:jc w:val="both"/>
              <w:rPr>
                <w:rFonts w:ascii="Times New Roman" w:hAnsi="Times New Roman"/>
                <w:spacing w:val="-1"/>
                <w:sz w:val="24"/>
                <w:szCs w:val="24"/>
                <w:highlight w:val="yellow"/>
              </w:rPr>
            </w:pPr>
            <w:r w:rsidRPr="008A36C7">
              <w:rPr>
                <w:rFonts w:ascii="Times New Roman" w:hAnsi="Times New Roman"/>
                <w:spacing w:val="-1"/>
                <w:sz w:val="24"/>
                <w:szCs w:val="24"/>
                <w:highlight w:val="yellow"/>
              </w:rPr>
              <w:t>(захід 5)</w:t>
            </w:r>
          </w:p>
          <w:p w:rsidR="00B303BC" w:rsidRPr="008A36C7" w:rsidRDefault="00B303BC" w:rsidP="00EB1DC0">
            <w:pPr>
              <w:widowControl w:val="0"/>
              <w:tabs>
                <w:tab w:val="left" w:pos="-110"/>
              </w:tabs>
              <w:autoSpaceDE w:val="0"/>
              <w:autoSpaceDN w:val="0"/>
              <w:adjustRightInd w:val="0"/>
              <w:spacing w:after="0" w:line="240" w:lineRule="auto"/>
              <w:jc w:val="both"/>
              <w:rPr>
                <w:rFonts w:ascii="Times New Roman" w:hAnsi="Times New Roman"/>
                <w:sz w:val="24"/>
                <w:szCs w:val="24"/>
                <w:highlight w:val="yellow"/>
                <w:lang w:eastAsia="uk-UA"/>
              </w:rPr>
            </w:pPr>
          </w:p>
        </w:tc>
        <w:tc>
          <w:tcPr>
            <w:tcW w:w="2410" w:type="dxa"/>
          </w:tcPr>
          <w:p w:rsidR="005E66D7" w:rsidRPr="008A36C7" w:rsidRDefault="00643A5C" w:rsidP="005E66D7">
            <w:pPr>
              <w:widowControl w:val="0"/>
              <w:tabs>
                <w:tab w:val="left" w:pos="-110"/>
              </w:tabs>
              <w:autoSpaceDE w:val="0"/>
              <w:autoSpaceDN w:val="0"/>
              <w:adjustRightInd w:val="0"/>
              <w:spacing w:after="0" w:line="240" w:lineRule="auto"/>
              <w:rPr>
                <w:rFonts w:ascii="Times New Roman" w:hAnsi="Times New Roman"/>
                <w:sz w:val="24"/>
                <w:szCs w:val="24"/>
                <w:highlight w:val="yellow"/>
                <w:bdr w:val="none" w:sz="0" w:space="0" w:color="auto" w:frame="1"/>
                <w:lang w:eastAsia="uk-UA"/>
              </w:rPr>
            </w:pPr>
            <w:r w:rsidRPr="008A36C7">
              <w:rPr>
                <w:rFonts w:ascii="Times New Roman" w:hAnsi="Times New Roman"/>
                <w:sz w:val="24"/>
                <w:szCs w:val="24"/>
                <w:highlight w:val="yellow"/>
                <w:bdr w:val="none" w:sz="0" w:space="0" w:color="auto" w:frame="1"/>
                <w:lang w:eastAsia="uk-UA"/>
              </w:rPr>
              <w:lastRenderedPageBreak/>
              <w:t xml:space="preserve">проведення перевірок та службових розслідувань за </w:t>
            </w:r>
            <w:r w:rsidRPr="008A36C7">
              <w:rPr>
                <w:rFonts w:ascii="Times New Roman" w:hAnsi="Times New Roman"/>
                <w:sz w:val="24"/>
                <w:szCs w:val="24"/>
                <w:highlight w:val="yellow"/>
                <w:bdr w:val="none" w:sz="0" w:space="0" w:color="auto" w:frame="1"/>
                <w:lang w:eastAsia="uk-UA"/>
              </w:rPr>
              <w:lastRenderedPageBreak/>
              <w:t>повідомленнями про порушення вимог антикорупційного законодавства щодо конфлікту інтересів</w:t>
            </w:r>
          </w:p>
        </w:tc>
        <w:tc>
          <w:tcPr>
            <w:tcW w:w="1275" w:type="dxa"/>
          </w:tcPr>
          <w:p w:rsidR="005E66D7" w:rsidRPr="008A36C7" w:rsidRDefault="00643A5C" w:rsidP="00643A5C">
            <w:pPr>
              <w:widowControl w:val="0"/>
              <w:tabs>
                <w:tab w:val="left" w:pos="-110"/>
              </w:tabs>
              <w:autoSpaceDE w:val="0"/>
              <w:autoSpaceDN w:val="0"/>
              <w:adjustRightInd w:val="0"/>
              <w:spacing w:after="0" w:line="240" w:lineRule="auto"/>
              <w:ind w:right="-108"/>
              <w:rPr>
                <w:rFonts w:ascii="Times New Roman" w:hAnsi="Times New Roman"/>
                <w:color w:val="0070C0"/>
                <w:spacing w:val="-1"/>
                <w:sz w:val="24"/>
                <w:szCs w:val="24"/>
                <w:highlight w:val="yellow"/>
              </w:rPr>
            </w:pPr>
            <w:r w:rsidRPr="008A36C7">
              <w:rPr>
                <w:rFonts w:ascii="Times New Roman" w:hAnsi="Times New Roman"/>
                <w:sz w:val="24"/>
                <w:szCs w:val="24"/>
                <w:highlight w:val="yellow"/>
              </w:rPr>
              <w:lastRenderedPageBreak/>
              <w:t>за окремим дорученням</w:t>
            </w:r>
          </w:p>
        </w:tc>
        <w:tc>
          <w:tcPr>
            <w:tcW w:w="1560" w:type="dxa"/>
          </w:tcPr>
          <w:p w:rsidR="00643A5C" w:rsidRPr="008A36C7" w:rsidRDefault="00643A5C" w:rsidP="00643A5C">
            <w:pPr>
              <w:widowControl w:val="0"/>
              <w:tabs>
                <w:tab w:val="left" w:pos="-110"/>
              </w:tabs>
              <w:autoSpaceDE w:val="0"/>
              <w:autoSpaceDN w:val="0"/>
              <w:adjustRightInd w:val="0"/>
              <w:spacing w:after="0" w:line="240" w:lineRule="auto"/>
              <w:jc w:val="center"/>
              <w:rPr>
                <w:rFonts w:ascii="Times New Roman" w:hAnsi="Times New Roman"/>
                <w:spacing w:val="-1"/>
                <w:sz w:val="24"/>
                <w:szCs w:val="24"/>
                <w:highlight w:val="yellow"/>
              </w:rPr>
            </w:pPr>
            <w:proofErr w:type="spellStart"/>
            <w:r w:rsidRPr="008A36C7">
              <w:rPr>
                <w:rFonts w:ascii="Times New Roman" w:hAnsi="Times New Roman"/>
                <w:spacing w:val="-1"/>
                <w:sz w:val="24"/>
                <w:szCs w:val="24"/>
                <w:highlight w:val="yellow"/>
              </w:rPr>
              <w:t>ВПЗтаВК</w:t>
            </w:r>
            <w:proofErr w:type="spellEnd"/>
            <w:r w:rsidRPr="008A36C7">
              <w:rPr>
                <w:rFonts w:ascii="Times New Roman" w:hAnsi="Times New Roman"/>
                <w:spacing w:val="-1"/>
                <w:sz w:val="24"/>
                <w:szCs w:val="24"/>
                <w:highlight w:val="yellow"/>
              </w:rPr>
              <w:t xml:space="preserve"> МОУ</w:t>
            </w:r>
          </w:p>
          <w:p w:rsidR="005E66D7" w:rsidRPr="008A36C7" w:rsidRDefault="005E66D7" w:rsidP="005E66D7">
            <w:pPr>
              <w:widowControl w:val="0"/>
              <w:tabs>
                <w:tab w:val="left" w:pos="-110"/>
              </w:tabs>
              <w:autoSpaceDE w:val="0"/>
              <w:autoSpaceDN w:val="0"/>
              <w:adjustRightInd w:val="0"/>
              <w:spacing w:after="0" w:line="240" w:lineRule="auto"/>
              <w:jc w:val="center"/>
              <w:rPr>
                <w:rFonts w:ascii="Times New Roman" w:hAnsi="Times New Roman"/>
                <w:color w:val="0070C0"/>
                <w:spacing w:val="-1"/>
                <w:sz w:val="24"/>
                <w:szCs w:val="24"/>
                <w:highlight w:val="yellow"/>
              </w:rPr>
            </w:pPr>
          </w:p>
        </w:tc>
        <w:tc>
          <w:tcPr>
            <w:tcW w:w="1842" w:type="dxa"/>
          </w:tcPr>
          <w:p w:rsidR="005E66D7" w:rsidRPr="008A36C7" w:rsidRDefault="00643A5C" w:rsidP="00643A5C">
            <w:pPr>
              <w:widowControl w:val="0"/>
              <w:tabs>
                <w:tab w:val="left" w:pos="-110"/>
              </w:tabs>
              <w:autoSpaceDE w:val="0"/>
              <w:autoSpaceDN w:val="0"/>
              <w:adjustRightInd w:val="0"/>
              <w:spacing w:after="0" w:line="240" w:lineRule="auto"/>
              <w:jc w:val="both"/>
              <w:rPr>
                <w:rFonts w:ascii="Times New Roman" w:hAnsi="Times New Roman"/>
                <w:color w:val="0070C0"/>
                <w:spacing w:val="-1"/>
                <w:sz w:val="24"/>
                <w:szCs w:val="24"/>
                <w:highlight w:val="yellow"/>
              </w:rPr>
            </w:pPr>
            <w:r w:rsidRPr="008A36C7">
              <w:rPr>
                <w:rFonts w:ascii="Times New Roman" w:hAnsi="Times New Roman"/>
                <w:sz w:val="24"/>
                <w:szCs w:val="24"/>
                <w:highlight w:val="yellow"/>
              </w:rPr>
              <w:t xml:space="preserve">притягнення до відповідальності або не призначення на </w:t>
            </w:r>
            <w:r w:rsidRPr="008A36C7">
              <w:rPr>
                <w:rFonts w:ascii="Times New Roman" w:hAnsi="Times New Roman"/>
                <w:sz w:val="24"/>
                <w:szCs w:val="24"/>
                <w:highlight w:val="yellow"/>
              </w:rPr>
              <w:lastRenderedPageBreak/>
              <w:t xml:space="preserve">посади осіб винних у порушенні , вимог щодо конфлікту інтересів </w:t>
            </w:r>
          </w:p>
        </w:tc>
        <w:tc>
          <w:tcPr>
            <w:tcW w:w="1843" w:type="dxa"/>
          </w:tcPr>
          <w:p w:rsidR="005E66D7" w:rsidRPr="008A36C7" w:rsidRDefault="00A903A9" w:rsidP="005E66D7">
            <w:pPr>
              <w:widowControl w:val="0"/>
              <w:tabs>
                <w:tab w:val="left" w:pos="-110"/>
              </w:tabs>
              <w:autoSpaceDE w:val="0"/>
              <w:autoSpaceDN w:val="0"/>
              <w:adjustRightInd w:val="0"/>
              <w:spacing w:after="0" w:line="240" w:lineRule="auto"/>
              <w:rPr>
                <w:rFonts w:ascii="Times New Roman" w:hAnsi="Times New Roman"/>
                <w:color w:val="0070C0"/>
                <w:spacing w:val="-1"/>
                <w:sz w:val="24"/>
                <w:szCs w:val="24"/>
                <w:highlight w:val="yellow"/>
              </w:rPr>
            </w:pPr>
            <w:r w:rsidRPr="008A36C7">
              <w:rPr>
                <w:rFonts w:ascii="Times New Roman" w:hAnsi="Times New Roman"/>
                <w:spacing w:val="-1"/>
                <w:sz w:val="24"/>
                <w:szCs w:val="24"/>
                <w:highlight w:val="yellow"/>
              </w:rPr>
              <w:lastRenderedPageBreak/>
              <w:t>у межах коштів державного бюджету</w:t>
            </w:r>
          </w:p>
        </w:tc>
      </w:tr>
      <w:tr w:rsidR="005079B5" w:rsidRPr="00EB1DC0" w:rsidTr="00CC5592">
        <w:tc>
          <w:tcPr>
            <w:tcW w:w="529" w:type="dxa"/>
          </w:tcPr>
          <w:p w:rsidR="005079B5" w:rsidRPr="008A36C7" w:rsidRDefault="005079B5" w:rsidP="009F395C">
            <w:pPr>
              <w:widowControl w:val="0"/>
              <w:tabs>
                <w:tab w:val="left" w:pos="-110"/>
              </w:tabs>
              <w:autoSpaceDE w:val="0"/>
              <w:autoSpaceDN w:val="0"/>
              <w:adjustRightInd w:val="0"/>
              <w:spacing w:after="0" w:line="302" w:lineRule="exact"/>
              <w:jc w:val="center"/>
              <w:rPr>
                <w:rFonts w:ascii="Times New Roman" w:eastAsia="Times New Roman" w:hAnsi="Times New Roman"/>
                <w:color w:val="0070C0"/>
                <w:sz w:val="24"/>
                <w:szCs w:val="24"/>
                <w:highlight w:val="yellow"/>
                <w:lang w:eastAsia="ru-RU"/>
              </w:rPr>
            </w:pPr>
            <w:r w:rsidRPr="008A36C7">
              <w:rPr>
                <w:rFonts w:ascii="Times New Roman" w:eastAsia="Times New Roman" w:hAnsi="Times New Roman"/>
                <w:sz w:val="24"/>
                <w:szCs w:val="24"/>
                <w:highlight w:val="yellow"/>
                <w:lang w:eastAsia="ru-RU"/>
              </w:rPr>
              <w:lastRenderedPageBreak/>
              <w:t>3.</w:t>
            </w:r>
          </w:p>
        </w:tc>
        <w:tc>
          <w:tcPr>
            <w:tcW w:w="2840" w:type="dxa"/>
          </w:tcPr>
          <w:p w:rsidR="005079B5" w:rsidRPr="008A36C7" w:rsidRDefault="005079B5" w:rsidP="005079B5">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r w:rsidRPr="008A36C7">
              <w:rPr>
                <w:rFonts w:ascii="Times New Roman" w:hAnsi="Times New Roman"/>
                <w:sz w:val="24"/>
                <w:szCs w:val="24"/>
                <w:highlight w:val="yellow"/>
                <w:bdr w:val="none" w:sz="0" w:space="0" w:color="auto" w:frame="1"/>
                <w:lang w:eastAsia="uk-UA"/>
              </w:rPr>
              <w:t xml:space="preserve">Створення механізму захисту осіб, які надають допомогу в запобіганні і протидії корупції (викривач) </w:t>
            </w:r>
          </w:p>
          <w:p w:rsidR="005079B5" w:rsidRPr="008A36C7" w:rsidRDefault="005079B5" w:rsidP="005079B5">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r w:rsidRPr="008A36C7">
              <w:rPr>
                <w:rFonts w:ascii="Times New Roman" w:hAnsi="Times New Roman"/>
                <w:sz w:val="24"/>
                <w:szCs w:val="24"/>
                <w:highlight w:val="yellow"/>
                <w:bdr w:val="none" w:sz="0" w:space="0" w:color="auto" w:frame="1"/>
                <w:lang w:eastAsia="uk-UA"/>
              </w:rPr>
              <w:t>(завдання 12)</w:t>
            </w:r>
          </w:p>
          <w:p w:rsidR="005079B5" w:rsidRPr="008A36C7" w:rsidRDefault="005079B5" w:rsidP="005079B5">
            <w:pPr>
              <w:widowControl w:val="0"/>
              <w:tabs>
                <w:tab w:val="left" w:pos="-110"/>
              </w:tabs>
              <w:autoSpaceDE w:val="0"/>
              <w:autoSpaceDN w:val="0"/>
              <w:adjustRightInd w:val="0"/>
              <w:spacing w:after="0" w:line="302" w:lineRule="exact"/>
              <w:rPr>
                <w:rFonts w:ascii="Times New Roman" w:hAnsi="Times New Roman"/>
                <w:sz w:val="24"/>
                <w:szCs w:val="24"/>
                <w:highlight w:val="yellow"/>
                <w:bdr w:val="none" w:sz="0" w:space="0" w:color="auto" w:frame="1"/>
                <w:lang w:eastAsia="uk-UA"/>
              </w:rPr>
            </w:pPr>
          </w:p>
        </w:tc>
        <w:tc>
          <w:tcPr>
            <w:tcW w:w="2693" w:type="dxa"/>
          </w:tcPr>
          <w:p w:rsidR="005079B5" w:rsidRPr="008A36C7" w:rsidRDefault="005079B5" w:rsidP="005079B5">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r w:rsidRPr="008A36C7">
              <w:rPr>
                <w:rFonts w:ascii="Times New Roman" w:hAnsi="Times New Roman"/>
                <w:sz w:val="24"/>
                <w:szCs w:val="24"/>
                <w:highlight w:val="yellow"/>
                <w:bdr w:val="none" w:sz="0" w:space="0" w:color="auto" w:frame="1"/>
                <w:lang w:eastAsia="uk-UA"/>
              </w:rPr>
              <w:t>забезпечення можливості для внесення повідомлень про корупцію, зокрема через спеціальні телефонні лінії, офіційні веб-сайти, засоби електронного зв’язку</w:t>
            </w:r>
          </w:p>
          <w:p w:rsidR="005079B5" w:rsidRPr="008A36C7" w:rsidRDefault="005079B5" w:rsidP="005079B5">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r w:rsidRPr="008A36C7">
              <w:rPr>
                <w:rFonts w:ascii="Times New Roman" w:hAnsi="Times New Roman"/>
                <w:sz w:val="24"/>
                <w:szCs w:val="24"/>
                <w:highlight w:val="yellow"/>
                <w:bdr w:val="none" w:sz="0" w:space="0" w:color="auto" w:frame="1"/>
                <w:lang w:eastAsia="uk-UA"/>
              </w:rPr>
              <w:t>(захід 3)</w:t>
            </w:r>
          </w:p>
          <w:p w:rsidR="005079B5" w:rsidRPr="008A36C7" w:rsidRDefault="005079B5" w:rsidP="009F395C">
            <w:pPr>
              <w:widowControl w:val="0"/>
              <w:tabs>
                <w:tab w:val="left" w:pos="-110"/>
              </w:tabs>
              <w:autoSpaceDE w:val="0"/>
              <w:autoSpaceDN w:val="0"/>
              <w:adjustRightInd w:val="0"/>
              <w:spacing w:after="0" w:line="302" w:lineRule="exact"/>
              <w:rPr>
                <w:rFonts w:ascii="Times New Roman" w:hAnsi="Times New Roman"/>
                <w:sz w:val="24"/>
                <w:szCs w:val="24"/>
                <w:highlight w:val="yellow"/>
                <w:bdr w:val="none" w:sz="0" w:space="0" w:color="auto" w:frame="1"/>
                <w:lang w:eastAsia="uk-UA"/>
              </w:rPr>
            </w:pPr>
          </w:p>
        </w:tc>
        <w:tc>
          <w:tcPr>
            <w:tcW w:w="2410" w:type="dxa"/>
          </w:tcPr>
          <w:p w:rsidR="005079B5" w:rsidRPr="008A36C7" w:rsidRDefault="005079B5" w:rsidP="005079B5">
            <w:pPr>
              <w:spacing w:after="0" w:line="240" w:lineRule="auto"/>
              <w:jc w:val="both"/>
              <w:rPr>
                <w:rFonts w:ascii="Times New Roman" w:hAnsi="Times New Roman"/>
                <w:sz w:val="24"/>
                <w:szCs w:val="24"/>
                <w:highlight w:val="yellow"/>
              </w:rPr>
            </w:pPr>
            <w:r w:rsidRPr="008A36C7">
              <w:rPr>
                <w:rFonts w:ascii="Times New Roman" w:hAnsi="Times New Roman"/>
                <w:sz w:val="24"/>
                <w:szCs w:val="24"/>
                <w:highlight w:val="yellow"/>
              </w:rPr>
              <w:t xml:space="preserve">забезпечення роботи </w:t>
            </w:r>
            <w:proofErr w:type="spellStart"/>
            <w:r w:rsidRPr="008A36C7">
              <w:rPr>
                <w:rFonts w:ascii="Times New Roman" w:hAnsi="Times New Roman"/>
                <w:sz w:val="24"/>
                <w:szCs w:val="24"/>
                <w:highlight w:val="yellow"/>
              </w:rPr>
              <w:t>Колл-центру</w:t>
            </w:r>
            <w:proofErr w:type="spellEnd"/>
            <w:r w:rsidRPr="008A36C7">
              <w:rPr>
                <w:rFonts w:ascii="Times New Roman" w:hAnsi="Times New Roman"/>
                <w:sz w:val="24"/>
                <w:szCs w:val="24"/>
                <w:highlight w:val="yellow"/>
              </w:rPr>
              <w:t xml:space="preserve"> МОУ, Громадської приймальні Міністра оборони України, роботи </w:t>
            </w:r>
            <w:proofErr w:type="spellStart"/>
            <w:r w:rsidRPr="008A36C7">
              <w:rPr>
                <w:rFonts w:ascii="Times New Roman" w:hAnsi="Times New Roman"/>
                <w:sz w:val="24"/>
                <w:szCs w:val="24"/>
                <w:highlight w:val="yellow"/>
              </w:rPr>
              <w:t>телефоннів</w:t>
            </w:r>
            <w:proofErr w:type="spellEnd"/>
            <w:r w:rsidRPr="008A36C7">
              <w:rPr>
                <w:rFonts w:ascii="Times New Roman" w:hAnsi="Times New Roman"/>
                <w:sz w:val="24"/>
                <w:szCs w:val="24"/>
                <w:highlight w:val="yellow"/>
              </w:rPr>
              <w:t xml:space="preserve"> </w:t>
            </w:r>
            <w:proofErr w:type="spellStart"/>
            <w:r w:rsidRPr="008A36C7">
              <w:rPr>
                <w:rFonts w:ascii="Times New Roman" w:hAnsi="Times New Roman"/>
                <w:sz w:val="24"/>
                <w:szCs w:val="24"/>
                <w:highlight w:val="yellow"/>
              </w:rPr>
              <w:t>“гарячі</w:t>
            </w:r>
            <w:proofErr w:type="spellEnd"/>
            <w:r w:rsidRPr="008A36C7">
              <w:rPr>
                <w:rFonts w:ascii="Times New Roman" w:hAnsi="Times New Roman"/>
                <w:sz w:val="24"/>
                <w:szCs w:val="24"/>
                <w:highlight w:val="yellow"/>
              </w:rPr>
              <w:t xml:space="preserve"> </w:t>
            </w:r>
            <w:proofErr w:type="spellStart"/>
            <w:r w:rsidRPr="008A36C7">
              <w:rPr>
                <w:rFonts w:ascii="Times New Roman" w:hAnsi="Times New Roman"/>
                <w:sz w:val="24"/>
                <w:szCs w:val="24"/>
                <w:highlight w:val="yellow"/>
              </w:rPr>
              <w:t>лінії”</w:t>
            </w:r>
            <w:proofErr w:type="spellEnd"/>
            <w:r w:rsidRPr="008A36C7">
              <w:rPr>
                <w:rFonts w:ascii="Times New Roman" w:hAnsi="Times New Roman"/>
                <w:sz w:val="24"/>
                <w:szCs w:val="24"/>
                <w:highlight w:val="yellow"/>
              </w:rPr>
              <w:t xml:space="preserve"> ВСП ЗСУ, уповноважених підрозділів з питань запобігання та виявлення корупції, служби аудиту Міноборони</w:t>
            </w:r>
          </w:p>
          <w:p w:rsidR="005079B5" w:rsidRPr="008A36C7" w:rsidRDefault="005079B5" w:rsidP="005079B5">
            <w:pPr>
              <w:spacing w:after="0" w:line="240" w:lineRule="auto"/>
              <w:jc w:val="both"/>
              <w:rPr>
                <w:sz w:val="24"/>
                <w:szCs w:val="24"/>
                <w:highlight w:val="yellow"/>
              </w:rPr>
            </w:pPr>
            <w:r w:rsidRPr="008A36C7">
              <w:rPr>
                <w:rFonts w:ascii="Times New Roman" w:hAnsi="Times New Roman"/>
                <w:sz w:val="24"/>
                <w:szCs w:val="24"/>
                <w:highlight w:val="yellow"/>
              </w:rPr>
              <w:t xml:space="preserve">моніторинг негативних повідомлень в засобах масової інформації та </w:t>
            </w:r>
            <w:proofErr w:type="spellStart"/>
            <w:r w:rsidRPr="008A36C7">
              <w:rPr>
                <w:rFonts w:ascii="Times New Roman" w:hAnsi="Times New Roman"/>
                <w:sz w:val="24"/>
                <w:szCs w:val="24"/>
                <w:highlight w:val="yellow"/>
              </w:rPr>
              <w:t>Інтернет-просторі</w:t>
            </w:r>
            <w:proofErr w:type="spellEnd"/>
          </w:p>
          <w:p w:rsidR="00EB1DC0" w:rsidRPr="008A36C7" w:rsidRDefault="00EB1DC0" w:rsidP="005079B5">
            <w:pPr>
              <w:spacing w:after="0" w:line="240" w:lineRule="auto"/>
              <w:jc w:val="both"/>
              <w:rPr>
                <w:rFonts w:ascii="Times New Roman" w:hAnsi="Times New Roman"/>
                <w:b/>
                <w:color w:val="0070C0"/>
                <w:spacing w:val="-1"/>
                <w:sz w:val="24"/>
                <w:szCs w:val="24"/>
                <w:highlight w:val="yellow"/>
              </w:rPr>
            </w:pPr>
          </w:p>
        </w:tc>
        <w:tc>
          <w:tcPr>
            <w:tcW w:w="1275" w:type="dxa"/>
          </w:tcPr>
          <w:p w:rsidR="005079B5" w:rsidRPr="008A36C7" w:rsidRDefault="005079B5" w:rsidP="005079B5">
            <w:pPr>
              <w:widowControl w:val="0"/>
              <w:tabs>
                <w:tab w:val="left" w:pos="-110"/>
              </w:tabs>
              <w:autoSpaceDE w:val="0"/>
              <w:autoSpaceDN w:val="0"/>
              <w:adjustRightInd w:val="0"/>
              <w:spacing w:after="0" w:line="240" w:lineRule="auto"/>
              <w:rPr>
                <w:rFonts w:ascii="Times New Roman" w:hAnsi="Times New Roman"/>
                <w:sz w:val="24"/>
                <w:szCs w:val="24"/>
                <w:highlight w:val="yellow"/>
              </w:rPr>
            </w:pPr>
            <w:r w:rsidRPr="008A36C7">
              <w:rPr>
                <w:rFonts w:ascii="Times New Roman" w:hAnsi="Times New Roman"/>
                <w:sz w:val="24"/>
                <w:szCs w:val="24"/>
                <w:highlight w:val="yellow"/>
              </w:rPr>
              <w:t>2017 рік</w:t>
            </w:r>
          </w:p>
          <w:p w:rsidR="005079B5" w:rsidRPr="008A36C7" w:rsidRDefault="005079B5" w:rsidP="009F395C">
            <w:pPr>
              <w:widowControl w:val="0"/>
              <w:tabs>
                <w:tab w:val="left" w:pos="-110"/>
              </w:tabs>
              <w:autoSpaceDE w:val="0"/>
              <w:autoSpaceDN w:val="0"/>
              <w:adjustRightInd w:val="0"/>
              <w:spacing w:after="0" w:line="302" w:lineRule="exact"/>
              <w:jc w:val="center"/>
              <w:rPr>
                <w:rFonts w:ascii="Times New Roman" w:hAnsi="Times New Roman"/>
                <w:color w:val="0070C0"/>
                <w:spacing w:val="-1"/>
                <w:sz w:val="24"/>
                <w:szCs w:val="24"/>
                <w:highlight w:val="yellow"/>
              </w:rPr>
            </w:pPr>
          </w:p>
        </w:tc>
        <w:tc>
          <w:tcPr>
            <w:tcW w:w="1560" w:type="dxa"/>
          </w:tcPr>
          <w:p w:rsidR="005079B5" w:rsidRPr="008A36C7" w:rsidRDefault="005079B5" w:rsidP="005079B5">
            <w:pPr>
              <w:widowControl w:val="0"/>
              <w:tabs>
                <w:tab w:val="left" w:pos="-110"/>
              </w:tabs>
              <w:autoSpaceDE w:val="0"/>
              <w:autoSpaceDN w:val="0"/>
              <w:adjustRightInd w:val="0"/>
              <w:spacing w:after="0" w:line="240" w:lineRule="auto"/>
              <w:jc w:val="center"/>
              <w:rPr>
                <w:rFonts w:ascii="Times New Roman" w:hAnsi="Times New Roman"/>
                <w:spacing w:val="-1"/>
                <w:sz w:val="24"/>
                <w:szCs w:val="24"/>
                <w:highlight w:val="yellow"/>
              </w:rPr>
            </w:pPr>
            <w:proofErr w:type="spellStart"/>
            <w:r w:rsidRPr="008A36C7">
              <w:rPr>
                <w:rFonts w:ascii="Times New Roman" w:hAnsi="Times New Roman"/>
                <w:spacing w:val="-1"/>
                <w:sz w:val="24"/>
                <w:szCs w:val="24"/>
                <w:highlight w:val="yellow"/>
              </w:rPr>
              <w:t>ДІОРіК</w:t>
            </w:r>
            <w:proofErr w:type="spellEnd"/>
            <w:r w:rsidRPr="008A36C7">
              <w:rPr>
                <w:rFonts w:ascii="Times New Roman" w:hAnsi="Times New Roman"/>
                <w:spacing w:val="-1"/>
                <w:sz w:val="24"/>
                <w:szCs w:val="24"/>
                <w:highlight w:val="yellow"/>
              </w:rPr>
              <w:t xml:space="preserve"> МОУ;</w:t>
            </w:r>
          </w:p>
          <w:p w:rsidR="005079B5" w:rsidRPr="008A36C7" w:rsidRDefault="005079B5" w:rsidP="005079B5">
            <w:pPr>
              <w:widowControl w:val="0"/>
              <w:tabs>
                <w:tab w:val="left" w:pos="-110"/>
              </w:tabs>
              <w:autoSpaceDE w:val="0"/>
              <w:autoSpaceDN w:val="0"/>
              <w:adjustRightInd w:val="0"/>
              <w:spacing w:after="0" w:line="240" w:lineRule="auto"/>
              <w:jc w:val="center"/>
              <w:rPr>
                <w:rFonts w:ascii="Times New Roman" w:hAnsi="Times New Roman"/>
                <w:spacing w:val="-1"/>
                <w:sz w:val="24"/>
                <w:szCs w:val="24"/>
                <w:highlight w:val="yellow"/>
              </w:rPr>
            </w:pPr>
            <w:proofErr w:type="spellStart"/>
            <w:r w:rsidRPr="008A36C7">
              <w:rPr>
                <w:rFonts w:ascii="Times New Roman" w:hAnsi="Times New Roman"/>
                <w:spacing w:val="-1"/>
                <w:sz w:val="24"/>
                <w:szCs w:val="24"/>
                <w:highlight w:val="yellow"/>
              </w:rPr>
              <w:t>ВПЗтаВК</w:t>
            </w:r>
            <w:proofErr w:type="spellEnd"/>
            <w:r w:rsidRPr="008A36C7">
              <w:rPr>
                <w:rFonts w:ascii="Times New Roman" w:hAnsi="Times New Roman"/>
                <w:spacing w:val="-1"/>
                <w:sz w:val="24"/>
                <w:szCs w:val="24"/>
                <w:highlight w:val="yellow"/>
              </w:rPr>
              <w:t xml:space="preserve"> МОУ;</w:t>
            </w:r>
          </w:p>
          <w:p w:rsidR="005079B5" w:rsidRPr="008A36C7" w:rsidRDefault="005079B5" w:rsidP="005079B5">
            <w:pPr>
              <w:widowControl w:val="0"/>
              <w:tabs>
                <w:tab w:val="left" w:pos="-110"/>
              </w:tabs>
              <w:autoSpaceDE w:val="0"/>
              <w:autoSpaceDN w:val="0"/>
              <w:adjustRightInd w:val="0"/>
              <w:spacing w:after="0" w:line="240" w:lineRule="auto"/>
              <w:jc w:val="center"/>
              <w:rPr>
                <w:rFonts w:ascii="Times New Roman" w:hAnsi="Times New Roman"/>
                <w:spacing w:val="-1"/>
                <w:sz w:val="24"/>
                <w:szCs w:val="24"/>
                <w:highlight w:val="yellow"/>
              </w:rPr>
            </w:pPr>
            <w:r w:rsidRPr="008A36C7">
              <w:rPr>
                <w:rFonts w:ascii="Times New Roman" w:hAnsi="Times New Roman"/>
                <w:spacing w:val="-1"/>
                <w:sz w:val="24"/>
                <w:szCs w:val="24"/>
                <w:highlight w:val="yellow"/>
              </w:rPr>
              <w:t>ДВА МОУ;</w:t>
            </w:r>
          </w:p>
          <w:p w:rsidR="005079B5" w:rsidRPr="008A36C7" w:rsidRDefault="005079B5" w:rsidP="005079B5">
            <w:pPr>
              <w:widowControl w:val="0"/>
              <w:tabs>
                <w:tab w:val="left" w:pos="-110"/>
              </w:tabs>
              <w:autoSpaceDE w:val="0"/>
              <w:autoSpaceDN w:val="0"/>
              <w:adjustRightInd w:val="0"/>
              <w:spacing w:after="0" w:line="240" w:lineRule="auto"/>
              <w:jc w:val="center"/>
              <w:rPr>
                <w:rFonts w:ascii="Times New Roman" w:hAnsi="Times New Roman"/>
                <w:b/>
                <w:color w:val="0070C0"/>
                <w:spacing w:val="-1"/>
                <w:sz w:val="24"/>
                <w:szCs w:val="24"/>
                <w:highlight w:val="yellow"/>
              </w:rPr>
            </w:pPr>
            <w:proofErr w:type="spellStart"/>
            <w:r w:rsidRPr="008A36C7">
              <w:rPr>
                <w:rFonts w:ascii="Times New Roman" w:hAnsi="Times New Roman"/>
                <w:spacing w:val="-1"/>
                <w:sz w:val="24"/>
                <w:szCs w:val="24"/>
                <w:highlight w:val="yellow"/>
              </w:rPr>
              <w:t>УКтаП</w:t>
            </w:r>
            <w:proofErr w:type="spellEnd"/>
            <w:r w:rsidRPr="008A36C7">
              <w:rPr>
                <w:rFonts w:ascii="Times New Roman" w:hAnsi="Times New Roman"/>
                <w:spacing w:val="-1"/>
                <w:sz w:val="24"/>
                <w:szCs w:val="24"/>
                <w:highlight w:val="yellow"/>
              </w:rPr>
              <w:t xml:space="preserve"> МОУ</w:t>
            </w:r>
          </w:p>
        </w:tc>
        <w:tc>
          <w:tcPr>
            <w:tcW w:w="1842" w:type="dxa"/>
          </w:tcPr>
          <w:p w:rsidR="005079B5" w:rsidRPr="008A36C7" w:rsidRDefault="00A903A9" w:rsidP="00A903A9">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r w:rsidRPr="008A36C7">
              <w:rPr>
                <w:rFonts w:ascii="Times New Roman" w:hAnsi="Times New Roman"/>
                <w:sz w:val="24"/>
                <w:szCs w:val="24"/>
                <w:highlight w:val="yellow"/>
                <w:bdr w:val="none" w:sz="0" w:space="0" w:color="auto" w:frame="1"/>
                <w:lang w:eastAsia="uk-UA"/>
              </w:rPr>
              <w:t>забезпечено стійку роботу каналів комунікації</w:t>
            </w:r>
          </w:p>
        </w:tc>
        <w:tc>
          <w:tcPr>
            <w:tcW w:w="1843" w:type="dxa"/>
          </w:tcPr>
          <w:p w:rsidR="005079B5" w:rsidRPr="008A36C7" w:rsidRDefault="00A903A9" w:rsidP="00A903A9">
            <w:pPr>
              <w:widowControl w:val="0"/>
              <w:tabs>
                <w:tab w:val="left" w:pos="-110"/>
              </w:tabs>
              <w:autoSpaceDE w:val="0"/>
              <w:autoSpaceDN w:val="0"/>
              <w:adjustRightInd w:val="0"/>
              <w:spacing w:after="0" w:line="240" w:lineRule="auto"/>
              <w:rPr>
                <w:rFonts w:ascii="Times New Roman" w:hAnsi="Times New Roman"/>
                <w:b/>
                <w:color w:val="0070C0"/>
                <w:spacing w:val="-1"/>
                <w:sz w:val="24"/>
                <w:szCs w:val="24"/>
                <w:highlight w:val="yellow"/>
              </w:rPr>
            </w:pPr>
            <w:r w:rsidRPr="008A36C7">
              <w:rPr>
                <w:rFonts w:ascii="Times New Roman" w:hAnsi="Times New Roman"/>
                <w:spacing w:val="-1"/>
                <w:sz w:val="24"/>
                <w:szCs w:val="24"/>
                <w:highlight w:val="yellow"/>
              </w:rPr>
              <w:t>у межах коштів державного бюджету</w:t>
            </w:r>
          </w:p>
        </w:tc>
      </w:tr>
      <w:tr w:rsidR="00AA5374" w:rsidRPr="00EB1DC0" w:rsidTr="00CC5592">
        <w:tc>
          <w:tcPr>
            <w:tcW w:w="529" w:type="dxa"/>
            <w:vMerge w:val="restart"/>
          </w:tcPr>
          <w:p w:rsidR="00AA5374" w:rsidRPr="008A36C7" w:rsidRDefault="00AA5374" w:rsidP="009F395C">
            <w:pPr>
              <w:widowControl w:val="0"/>
              <w:tabs>
                <w:tab w:val="left" w:pos="-110"/>
              </w:tabs>
              <w:autoSpaceDE w:val="0"/>
              <w:autoSpaceDN w:val="0"/>
              <w:adjustRightInd w:val="0"/>
              <w:spacing w:after="0" w:line="302" w:lineRule="exact"/>
              <w:jc w:val="center"/>
              <w:rPr>
                <w:rFonts w:ascii="Times New Roman" w:eastAsia="Times New Roman" w:hAnsi="Times New Roman"/>
                <w:sz w:val="24"/>
                <w:szCs w:val="24"/>
                <w:highlight w:val="yellow"/>
                <w:lang w:eastAsia="ru-RU"/>
              </w:rPr>
            </w:pPr>
            <w:r w:rsidRPr="008A36C7">
              <w:rPr>
                <w:rFonts w:ascii="Times New Roman" w:eastAsia="Times New Roman" w:hAnsi="Times New Roman"/>
                <w:sz w:val="24"/>
                <w:szCs w:val="24"/>
                <w:highlight w:val="yellow"/>
                <w:lang w:eastAsia="ru-RU"/>
              </w:rPr>
              <w:t>4.</w:t>
            </w:r>
          </w:p>
        </w:tc>
        <w:tc>
          <w:tcPr>
            <w:tcW w:w="2840" w:type="dxa"/>
            <w:vMerge w:val="restart"/>
          </w:tcPr>
          <w:p w:rsidR="00AA5374" w:rsidRPr="008A36C7" w:rsidRDefault="00AA5374" w:rsidP="005079B5">
            <w:pPr>
              <w:widowControl w:val="0"/>
              <w:tabs>
                <w:tab w:val="left" w:pos="-110"/>
              </w:tabs>
              <w:autoSpaceDE w:val="0"/>
              <w:autoSpaceDN w:val="0"/>
              <w:adjustRightInd w:val="0"/>
              <w:spacing w:after="0" w:line="240" w:lineRule="auto"/>
              <w:jc w:val="both"/>
              <w:rPr>
                <w:rFonts w:ascii="Times New Roman" w:hAnsi="Times New Roman"/>
                <w:sz w:val="24"/>
                <w:szCs w:val="24"/>
                <w:highlight w:val="yellow"/>
                <w:lang w:eastAsia="uk-UA"/>
              </w:rPr>
            </w:pPr>
            <w:r w:rsidRPr="008A36C7">
              <w:rPr>
                <w:rFonts w:ascii="Times New Roman" w:hAnsi="Times New Roman"/>
                <w:sz w:val="24"/>
                <w:szCs w:val="24"/>
                <w:highlight w:val="yellow"/>
                <w:lang w:eastAsia="uk-UA"/>
              </w:rPr>
              <w:t xml:space="preserve">Впровадження системного підходу до </w:t>
            </w:r>
            <w:r w:rsidRPr="008A36C7">
              <w:rPr>
                <w:rFonts w:ascii="Times New Roman" w:hAnsi="Times New Roman"/>
                <w:sz w:val="24"/>
                <w:szCs w:val="24"/>
                <w:highlight w:val="yellow"/>
                <w:lang w:eastAsia="uk-UA"/>
              </w:rPr>
              <w:lastRenderedPageBreak/>
              <w:t>запобігання корупції в органах виконавчої влади та органах місцевого самоврядування на основі результатів аналізу корупційних ризиків</w:t>
            </w:r>
          </w:p>
          <w:p w:rsidR="00AA5374" w:rsidRPr="008A36C7" w:rsidRDefault="00AA5374" w:rsidP="00A903A9">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r w:rsidRPr="008A36C7">
              <w:rPr>
                <w:rFonts w:ascii="Times New Roman" w:hAnsi="Times New Roman"/>
                <w:sz w:val="24"/>
                <w:szCs w:val="24"/>
                <w:highlight w:val="yellow"/>
                <w:bdr w:val="none" w:sz="0" w:space="0" w:color="auto" w:frame="1"/>
                <w:lang w:eastAsia="uk-UA"/>
              </w:rPr>
              <w:t>(завдання 14)</w:t>
            </w:r>
          </w:p>
          <w:p w:rsidR="00AA5374" w:rsidRPr="008A36C7" w:rsidRDefault="00AA5374" w:rsidP="00AA5374">
            <w:pPr>
              <w:spacing w:after="0" w:line="240" w:lineRule="auto"/>
              <w:ind w:left="-113" w:right="-113"/>
              <w:jc w:val="both"/>
              <w:rPr>
                <w:rFonts w:ascii="Times New Roman" w:hAnsi="Times New Roman"/>
                <w:sz w:val="24"/>
                <w:szCs w:val="24"/>
                <w:highlight w:val="yellow"/>
                <w:lang w:eastAsia="uk-UA"/>
              </w:rPr>
            </w:pPr>
            <w:r w:rsidRPr="008A36C7">
              <w:rPr>
                <w:rFonts w:ascii="Times New Roman" w:hAnsi="Times New Roman"/>
                <w:sz w:val="24"/>
                <w:szCs w:val="24"/>
                <w:highlight w:val="yellow"/>
                <w:lang w:eastAsia="uk-UA"/>
              </w:rPr>
              <w:t>запровадження виконання антикорупційних програм в органах виконавчої влади відповідно до Закону України “Про запобігання корупції”:</w:t>
            </w:r>
          </w:p>
          <w:p w:rsidR="00AA5374" w:rsidRPr="008A36C7" w:rsidRDefault="00AA5374" w:rsidP="00AA5374">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r w:rsidRPr="008A36C7">
              <w:rPr>
                <w:rFonts w:ascii="Times New Roman" w:hAnsi="Times New Roman"/>
                <w:sz w:val="24"/>
                <w:szCs w:val="24"/>
                <w:highlight w:val="yellow"/>
                <w:bdr w:val="none" w:sz="0" w:space="0" w:color="auto" w:frame="1"/>
                <w:lang w:eastAsia="uk-UA"/>
              </w:rPr>
              <w:t>(захід 1)</w:t>
            </w:r>
          </w:p>
          <w:p w:rsidR="00AA5374" w:rsidRPr="008A36C7" w:rsidRDefault="00AA5374" w:rsidP="005079B5">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p>
        </w:tc>
        <w:tc>
          <w:tcPr>
            <w:tcW w:w="2693" w:type="dxa"/>
          </w:tcPr>
          <w:p w:rsidR="00AA5374" w:rsidRPr="008A36C7" w:rsidRDefault="00AA5374" w:rsidP="00A903A9">
            <w:pPr>
              <w:widowControl w:val="0"/>
              <w:tabs>
                <w:tab w:val="left" w:pos="-110"/>
              </w:tabs>
              <w:autoSpaceDE w:val="0"/>
              <w:autoSpaceDN w:val="0"/>
              <w:adjustRightInd w:val="0"/>
              <w:spacing w:after="0" w:line="240" w:lineRule="auto"/>
              <w:jc w:val="both"/>
              <w:rPr>
                <w:rFonts w:ascii="Times New Roman" w:hAnsi="Times New Roman"/>
                <w:sz w:val="24"/>
                <w:szCs w:val="24"/>
                <w:highlight w:val="yellow"/>
              </w:rPr>
            </w:pPr>
            <w:r w:rsidRPr="008A36C7">
              <w:rPr>
                <w:rFonts w:ascii="Times New Roman" w:hAnsi="Times New Roman"/>
                <w:sz w:val="24"/>
                <w:szCs w:val="24"/>
                <w:highlight w:val="yellow"/>
              </w:rPr>
              <w:lastRenderedPageBreak/>
              <w:t>б) з</w:t>
            </w:r>
            <w:r w:rsidRPr="008A36C7">
              <w:rPr>
                <w:rFonts w:ascii="Times New Roman" w:hAnsi="Times New Roman"/>
                <w:sz w:val="24"/>
                <w:szCs w:val="24"/>
                <w:highlight w:val="yellow"/>
                <w:lang w:eastAsia="uk-UA"/>
              </w:rPr>
              <w:t xml:space="preserve">абезпечення затвердження </w:t>
            </w:r>
            <w:r w:rsidRPr="008A36C7">
              <w:rPr>
                <w:rFonts w:ascii="Times New Roman" w:hAnsi="Times New Roman"/>
                <w:sz w:val="24"/>
                <w:szCs w:val="24"/>
                <w:highlight w:val="yellow"/>
                <w:lang w:eastAsia="uk-UA"/>
              </w:rPr>
              <w:lastRenderedPageBreak/>
              <w:t>антикорупційних програм у центральних та місцевих органах виконавчої влади</w:t>
            </w:r>
          </w:p>
          <w:p w:rsidR="00AA5374" w:rsidRPr="008A36C7" w:rsidRDefault="00AA5374" w:rsidP="00AA5374">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p>
        </w:tc>
        <w:tc>
          <w:tcPr>
            <w:tcW w:w="2410" w:type="dxa"/>
          </w:tcPr>
          <w:p w:rsidR="00AA5374" w:rsidRPr="008A36C7" w:rsidRDefault="00AA5374" w:rsidP="005079B5">
            <w:pPr>
              <w:spacing w:after="0" w:line="240" w:lineRule="auto"/>
              <w:jc w:val="both"/>
              <w:rPr>
                <w:rFonts w:ascii="Times New Roman" w:hAnsi="Times New Roman"/>
                <w:sz w:val="24"/>
                <w:szCs w:val="24"/>
                <w:highlight w:val="yellow"/>
              </w:rPr>
            </w:pPr>
            <w:r w:rsidRPr="008A36C7">
              <w:rPr>
                <w:rFonts w:ascii="Times New Roman" w:hAnsi="Times New Roman"/>
                <w:sz w:val="24"/>
                <w:szCs w:val="24"/>
                <w:highlight w:val="yellow"/>
              </w:rPr>
              <w:lastRenderedPageBreak/>
              <w:t xml:space="preserve">розроблення та погодження з НАЗК </w:t>
            </w:r>
            <w:r w:rsidRPr="008A36C7">
              <w:rPr>
                <w:rFonts w:ascii="Times New Roman" w:hAnsi="Times New Roman"/>
                <w:sz w:val="24"/>
                <w:szCs w:val="24"/>
                <w:highlight w:val="yellow"/>
              </w:rPr>
              <w:lastRenderedPageBreak/>
              <w:t>антикорупційної програми МОУ на 2018 рік</w:t>
            </w:r>
          </w:p>
        </w:tc>
        <w:tc>
          <w:tcPr>
            <w:tcW w:w="1275" w:type="dxa"/>
          </w:tcPr>
          <w:p w:rsidR="00AA5374" w:rsidRPr="008A36C7" w:rsidRDefault="00AA5374" w:rsidP="00EB1DC0">
            <w:pPr>
              <w:widowControl w:val="0"/>
              <w:tabs>
                <w:tab w:val="left" w:pos="-110"/>
              </w:tabs>
              <w:autoSpaceDE w:val="0"/>
              <w:autoSpaceDN w:val="0"/>
              <w:adjustRightInd w:val="0"/>
              <w:spacing w:after="0" w:line="240" w:lineRule="auto"/>
              <w:ind w:right="-108"/>
              <w:rPr>
                <w:rFonts w:ascii="Times New Roman" w:hAnsi="Times New Roman"/>
                <w:sz w:val="24"/>
                <w:szCs w:val="24"/>
                <w:highlight w:val="yellow"/>
              </w:rPr>
            </w:pPr>
            <w:r w:rsidRPr="008A36C7">
              <w:rPr>
                <w:rFonts w:ascii="Times New Roman" w:hAnsi="Times New Roman"/>
                <w:sz w:val="24"/>
                <w:szCs w:val="24"/>
                <w:highlight w:val="yellow"/>
              </w:rPr>
              <w:lastRenderedPageBreak/>
              <w:t>після затвердже</w:t>
            </w:r>
            <w:r w:rsidRPr="008A36C7">
              <w:rPr>
                <w:rFonts w:ascii="Times New Roman" w:hAnsi="Times New Roman"/>
                <w:sz w:val="24"/>
                <w:szCs w:val="24"/>
                <w:highlight w:val="yellow"/>
              </w:rPr>
              <w:lastRenderedPageBreak/>
              <w:t>ння Державної антикорупційної програми</w:t>
            </w:r>
          </w:p>
          <w:p w:rsidR="00EB1DC0" w:rsidRPr="008A36C7" w:rsidRDefault="00EB1DC0" w:rsidP="00A903A9">
            <w:pPr>
              <w:widowControl w:val="0"/>
              <w:tabs>
                <w:tab w:val="left" w:pos="-110"/>
              </w:tabs>
              <w:autoSpaceDE w:val="0"/>
              <w:autoSpaceDN w:val="0"/>
              <w:adjustRightInd w:val="0"/>
              <w:spacing w:after="0" w:line="240" w:lineRule="auto"/>
              <w:rPr>
                <w:rFonts w:ascii="Times New Roman" w:hAnsi="Times New Roman"/>
                <w:sz w:val="24"/>
                <w:szCs w:val="24"/>
                <w:highlight w:val="yellow"/>
              </w:rPr>
            </w:pPr>
          </w:p>
          <w:p w:rsidR="00EB1DC0" w:rsidRPr="008A36C7" w:rsidRDefault="00EB1DC0" w:rsidP="00A903A9">
            <w:pPr>
              <w:widowControl w:val="0"/>
              <w:tabs>
                <w:tab w:val="left" w:pos="-110"/>
              </w:tabs>
              <w:autoSpaceDE w:val="0"/>
              <w:autoSpaceDN w:val="0"/>
              <w:adjustRightInd w:val="0"/>
              <w:spacing w:after="0" w:line="240" w:lineRule="auto"/>
              <w:rPr>
                <w:rFonts w:ascii="Times New Roman" w:hAnsi="Times New Roman"/>
                <w:sz w:val="24"/>
                <w:szCs w:val="24"/>
                <w:highlight w:val="yellow"/>
              </w:rPr>
            </w:pPr>
          </w:p>
          <w:p w:rsidR="00EB1DC0" w:rsidRPr="008A36C7" w:rsidRDefault="00EB1DC0" w:rsidP="00A903A9">
            <w:pPr>
              <w:widowControl w:val="0"/>
              <w:tabs>
                <w:tab w:val="left" w:pos="-110"/>
              </w:tabs>
              <w:autoSpaceDE w:val="0"/>
              <w:autoSpaceDN w:val="0"/>
              <w:adjustRightInd w:val="0"/>
              <w:spacing w:after="0" w:line="240" w:lineRule="auto"/>
              <w:rPr>
                <w:rFonts w:ascii="Times New Roman" w:hAnsi="Times New Roman"/>
                <w:sz w:val="24"/>
                <w:szCs w:val="24"/>
                <w:highlight w:val="yellow"/>
              </w:rPr>
            </w:pPr>
          </w:p>
        </w:tc>
        <w:tc>
          <w:tcPr>
            <w:tcW w:w="1560" w:type="dxa"/>
          </w:tcPr>
          <w:p w:rsidR="00AA5374" w:rsidRPr="008A36C7" w:rsidRDefault="00AA5374" w:rsidP="005079B5">
            <w:pPr>
              <w:widowControl w:val="0"/>
              <w:tabs>
                <w:tab w:val="left" w:pos="-110"/>
              </w:tabs>
              <w:autoSpaceDE w:val="0"/>
              <w:autoSpaceDN w:val="0"/>
              <w:adjustRightInd w:val="0"/>
              <w:spacing w:after="0" w:line="240" w:lineRule="auto"/>
              <w:jc w:val="center"/>
              <w:rPr>
                <w:rFonts w:ascii="Times New Roman" w:hAnsi="Times New Roman"/>
                <w:spacing w:val="-1"/>
                <w:sz w:val="24"/>
                <w:szCs w:val="24"/>
                <w:highlight w:val="yellow"/>
              </w:rPr>
            </w:pPr>
            <w:proofErr w:type="spellStart"/>
            <w:r w:rsidRPr="008A36C7">
              <w:rPr>
                <w:rFonts w:ascii="Times New Roman" w:hAnsi="Times New Roman"/>
                <w:spacing w:val="-1"/>
                <w:sz w:val="24"/>
                <w:szCs w:val="24"/>
                <w:highlight w:val="yellow"/>
              </w:rPr>
              <w:lastRenderedPageBreak/>
              <w:t>ВПЗтаВК</w:t>
            </w:r>
            <w:proofErr w:type="spellEnd"/>
            <w:r w:rsidRPr="008A36C7">
              <w:rPr>
                <w:rFonts w:ascii="Times New Roman" w:hAnsi="Times New Roman"/>
                <w:spacing w:val="-1"/>
                <w:sz w:val="24"/>
                <w:szCs w:val="24"/>
                <w:highlight w:val="yellow"/>
              </w:rPr>
              <w:t xml:space="preserve"> МОУ;</w:t>
            </w:r>
          </w:p>
          <w:p w:rsidR="00AA5374" w:rsidRPr="008A36C7" w:rsidRDefault="00AA5374" w:rsidP="00A903A9">
            <w:pPr>
              <w:widowControl w:val="0"/>
              <w:tabs>
                <w:tab w:val="left" w:pos="-110"/>
              </w:tabs>
              <w:autoSpaceDE w:val="0"/>
              <w:autoSpaceDN w:val="0"/>
              <w:adjustRightInd w:val="0"/>
              <w:spacing w:after="0" w:line="240" w:lineRule="auto"/>
              <w:jc w:val="center"/>
              <w:rPr>
                <w:rFonts w:ascii="Times New Roman" w:hAnsi="Times New Roman"/>
                <w:spacing w:val="-1"/>
                <w:sz w:val="24"/>
                <w:szCs w:val="24"/>
                <w:highlight w:val="yellow"/>
              </w:rPr>
            </w:pPr>
            <w:r w:rsidRPr="008A36C7">
              <w:rPr>
                <w:rFonts w:ascii="Times New Roman" w:hAnsi="Times New Roman"/>
                <w:spacing w:val="-1"/>
                <w:sz w:val="24"/>
                <w:szCs w:val="24"/>
                <w:highlight w:val="yellow"/>
              </w:rPr>
              <w:lastRenderedPageBreak/>
              <w:t>Робоча група № 5</w:t>
            </w:r>
          </w:p>
        </w:tc>
        <w:tc>
          <w:tcPr>
            <w:tcW w:w="1842" w:type="dxa"/>
          </w:tcPr>
          <w:p w:rsidR="00AA5374" w:rsidRPr="008A36C7" w:rsidRDefault="00AA5374" w:rsidP="00A903A9">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r w:rsidRPr="008A36C7">
              <w:rPr>
                <w:rFonts w:ascii="Times New Roman" w:hAnsi="Times New Roman"/>
                <w:sz w:val="24"/>
                <w:szCs w:val="24"/>
                <w:highlight w:val="yellow"/>
                <w:bdr w:val="none" w:sz="0" w:space="0" w:color="auto" w:frame="1"/>
                <w:lang w:eastAsia="uk-UA"/>
              </w:rPr>
              <w:lastRenderedPageBreak/>
              <w:t xml:space="preserve">затверджено та погоджено </w:t>
            </w:r>
            <w:r w:rsidRPr="008A36C7">
              <w:rPr>
                <w:rFonts w:ascii="Times New Roman" w:hAnsi="Times New Roman"/>
                <w:sz w:val="24"/>
                <w:szCs w:val="24"/>
                <w:highlight w:val="yellow"/>
                <w:bdr w:val="none" w:sz="0" w:space="0" w:color="auto" w:frame="1"/>
                <w:lang w:eastAsia="uk-UA"/>
              </w:rPr>
              <w:lastRenderedPageBreak/>
              <w:t>антикорупційну програму МОУ на наступний рік</w:t>
            </w:r>
          </w:p>
        </w:tc>
        <w:tc>
          <w:tcPr>
            <w:tcW w:w="1843" w:type="dxa"/>
          </w:tcPr>
          <w:p w:rsidR="00AA5374" w:rsidRPr="008A36C7" w:rsidRDefault="00AA5374" w:rsidP="009F395C">
            <w:pPr>
              <w:widowControl w:val="0"/>
              <w:tabs>
                <w:tab w:val="left" w:pos="-110"/>
              </w:tabs>
              <w:autoSpaceDE w:val="0"/>
              <w:autoSpaceDN w:val="0"/>
              <w:adjustRightInd w:val="0"/>
              <w:spacing w:after="0" w:line="302" w:lineRule="exact"/>
              <w:rPr>
                <w:rFonts w:ascii="Times New Roman" w:hAnsi="Times New Roman"/>
                <w:spacing w:val="-1"/>
                <w:sz w:val="24"/>
                <w:szCs w:val="24"/>
                <w:highlight w:val="yellow"/>
              </w:rPr>
            </w:pPr>
            <w:r w:rsidRPr="008A36C7">
              <w:rPr>
                <w:rFonts w:ascii="Times New Roman" w:hAnsi="Times New Roman"/>
                <w:spacing w:val="-1"/>
                <w:sz w:val="24"/>
                <w:szCs w:val="24"/>
                <w:highlight w:val="yellow"/>
              </w:rPr>
              <w:lastRenderedPageBreak/>
              <w:t xml:space="preserve">у межах коштів державного </w:t>
            </w:r>
            <w:r w:rsidRPr="008A36C7">
              <w:rPr>
                <w:rFonts w:ascii="Times New Roman" w:hAnsi="Times New Roman"/>
                <w:spacing w:val="-1"/>
                <w:sz w:val="24"/>
                <w:szCs w:val="24"/>
                <w:highlight w:val="yellow"/>
              </w:rPr>
              <w:lastRenderedPageBreak/>
              <w:t>бюджету</w:t>
            </w:r>
          </w:p>
        </w:tc>
      </w:tr>
      <w:tr w:rsidR="00AA5374" w:rsidRPr="00EB1DC0" w:rsidTr="00CC5592">
        <w:tc>
          <w:tcPr>
            <w:tcW w:w="529" w:type="dxa"/>
            <w:vMerge/>
          </w:tcPr>
          <w:p w:rsidR="00AA5374" w:rsidRPr="00EB1DC0" w:rsidRDefault="00AA5374" w:rsidP="009F395C">
            <w:pPr>
              <w:widowControl w:val="0"/>
              <w:tabs>
                <w:tab w:val="left" w:pos="-110"/>
              </w:tabs>
              <w:autoSpaceDE w:val="0"/>
              <w:autoSpaceDN w:val="0"/>
              <w:adjustRightInd w:val="0"/>
              <w:spacing w:after="0" w:line="302" w:lineRule="exact"/>
              <w:jc w:val="center"/>
              <w:rPr>
                <w:rFonts w:ascii="Times New Roman" w:eastAsia="Times New Roman" w:hAnsi="Times New Roman"/>
                <w:sz w:val="24"/>
                <w:szCs w:val="24"/>
                <w:lang w:eastAsia="ru-RU"/>
              </w:rPr>
            </w:pPr>
          </w:p>
        </w:tc>
        <w:tc>
          <w:tcPr>
            <w:tcW w:w="2840" w:type="dxa"/>
            <w:vMerge/>
          </w:tcPr>
          <w:p w:rsidR="00AA5374" w:rsidRPr="00EB1DC0" w:rsidRDefault="00AA5374" w:rsidP="005079B5">
            <w:pPr>
              <w:widowControl w:val="0"/>
              <w:tabs>
                <w:tab w:val="left" w:pos="-110"/>
              </w:tabs>
              <w:autoSpaceDE w:val="0"/>
              <w:autoSpaceDN w:val="0"/>
              <w:adjustRightInd w:val="0"/>
              <w:spacing w:after="0" w:line="240" w:lineRule="auto"/>
              <w:jc w:val="both"/>
              <w:rPr>
                <w:rFonts w:ascii="Times New Roman" w:hAnsi="Times New Roman"/>
                <w:sz w:val="24"/>
                <w:szCs w:val="24"/>
                <w:bdr w:val="none" w:sz="0" w:space="0" w:color="auto" w:frame="1"/>
                <w:lang w:eastAsia="uk-UA"/>
              </w:rPr>
            </w:pPr>
          </w:p>
        </w:tc>
        <w:tc>
          <w:tcPr>
            <w:tcW w:w="2693" w:type="dxa"/>
          </w:tcPr>
          <w:p w:rsidR="00AA5374" w:rsidRPr="008A36C7" w:rsidRDefault="00AA5374" w:rsidP="005079B5">
            <w:pPr>
              <w:widowControl w:val="0"/>
              <w:tabs>
                <w:tab w:val="left" w:pos="-110"/>
              </w:tabs>
              <w:autoSpaceDE w:val="0"/>
              <w:autoSpaceDN w:val="0"/>
              <w:adjustRightInd w:val="0"/>
              <w:spacing w:after="0" w:line="240" w:lineRule="auto"/>
              <w:jc w:val="both"/>
              <w:rPr>
                <w:rFonts w:ascii="Times New Roman" w:hAnsi="Times New Roman"/>
                <w:sz w:val="24"/>
                <w:szCs w:val="24"/>
                <w:highlight w:val="yellow"/>
                <w:lang w:eastAsia="uk-UA"/>
              </w:rPr>
            </w:pPr>
            <w:r w:rsidRPr="008A36C7">
              <w:rPr>
                <w:rFonts w:ascii="Times New Roman" w:hAnsi="Times New Roman"/>
                <w:sz w:val="24"/>
                <w:szCs w:val="24"/>
                <w:highlight w:val="yellow"/>
                <w:lang w:eastAsia="uk-UA"/>
              </w:rPr>
              <w:t>д) впровадження спеціального навчального курсу з питань запобігання і протидії корупції у секторі безпеки та оборони розроблення програми спеціального навчального курсу з питань запобігання і протидії корупції для працівників сектору безпеки та оборони</w:t>
            </w:r>
          </w:p>
          <w:p w:rsidR="00AA5374" w:rsidRPr="008A36C7" w:rsidRDefault="00AA5374" w:rsidP="005079B5">
            <w:pPr>
              <w:widowControl w:val="0"/>
              <w:tabs>
                <w:tab w:val="left" w:pos="-110"/>
              </w:tabs>
              <w:autoSpaceDE w:val="0"/>
              <w:autoSpaceDN w:val="0"/>
              <w:adjustRightInd w:val="0"/>
              <w:spacing w:after="0" w:line="240" w:lineRule="auto"/>
              <w:jc w:val="both"/>
              <w:rPr>
                <w:rFonts w:ascii="Times New Roman" w:hAnsi="Times New Roman"/>
                <w:sz w:val="24"/>
                <w:szCs w:val="24"/>
                <w:highlight w:val="yellow"/>
                <w:lang w:eastAsia="uk-UA"/>
              </w:rPr>
            </w:pPr>
            <w:r w:rsidRPr="008A36C7">
              <w:rPr>
                <w:rFonts w:ascii="Times New Roman" w:hAnsi="Times New Roman"/>
                <w:sz w:val="24"/>
                <w:szCs w:val="24"/>
                <w:highlight w:val="yellow"/>
                <w:lang w:eastAsia="uk-UA"/>
              </w:rPr>
              <w:t>підготовка навчальних матеріалів для проведення спеціального навчального курсу</w:t>
            </w:r>
          </w:p>
          <w:p w:rsidR="00AA5374" w:rsidRPr="008A36C7" w:rsidRDefault="00AA5374" w:rsidP="005079B5">
            <w:pPr>
              <w:widowControl w:val="0"/>
              <w:tabs>
                <w:tab w:val="left" w:pos="-110"/>
              </w:tabs>
              <w:autoSpaceDE w:val="0"/>
              <w:autoSpaceDN w:val="0"/>
              <w:adjustRightInd w:val="0"/>
              <w:spacing w:after="0" w:line="240" w:lineRule="auto"/>
              <w:jc w:val="both"/>
              <w:rPr>
                <w:rFonts w:ascii="Times New Roman" w:hAnsi="Times New Roman"/>
                <w:sz w:val="24"/>
                <w:szCs w:val="24"/>
                <w:highlight w:val="yellow"/>
                <w:lang w:eastAsia="uk-UA"/>
              </w:rPr>
            </w:pPr>
            <w:r w:rsidRPr="008A36C7">
              <w:rPr>
                <w:rFonts w:ascii="Times New Roman" w:hAnsi="Times New Roman"/>
                <w:sz w:val="24"/>
                <w:szCs w:val="24"/>
                <w:highlight w:val="yellow"/>
                <w:lang w:eastAsia="uk-UA"/>
              </w:rPr>
              <w:t>проведення пілотного спеціального навчального курсу</w:t>
            </w:r>
          </w:p>
          <w:p w:rsidR="00AA5374" w:rsidRPr="008A36C7" w:rsidRDefault="00AA5374" w:rsidP="005079B5">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p>
        </w:tc>
        <w:tc>
          <w:tcPr>
            <w:tcW w:w="2410" w:type="dxa"/>
          </w:tcPr>
          <w:p w:rsidR="00AA5374" w:rsidRPr="008A36C7" w:rsidRDefault="00AA5374" w:rsidP="00AA5374">
            <w:pPr>
              <w:spacing w:after="0" w:line="240" w:lineRule="auto"/>
              <w:ind w:firstLine="34"/>
              <w:jc w:val="both"/>
              <w:rPr>
                <w:rFonts w:ascii="Times New Roman" w:hAnsi="Times New Roman"/>
                <w:sz w:val="24"/>
                <w:szCs w:val="24"/>
                <w:highlight w:val="yellow"/>
                <w:lang w:eastAsia="uk-UA"/>
              </w:rPr>
            </w:pPr>
            <w:r w:rsidRPr="008A36C7">
              <w:rPr>
                <w:rFonts w:ascii="Times New Roman" w:hAnsi="Times New Roman"/>
                <w:sz w:val="24"/>
                <w:szCs w:val="24"/>
                <w:highlight w:val="yellow"/>
                <w:lang w:eastAsia="uk-UA"/>
              </w:rPr>
              <w:t xml:space="preserve">продовження підготовки фахівців та проведення занять на у системі курсової підготовки на курсах підвищення кваліфікації в НУОУ Науковим центром проблем запобігання корупції в секторі безпеки і оборони відповідно до затверджених програм  та за підтримки фахівців міжнародної неурядової організації </w:t>
            </w:r>
            <w:proofErr w:type="spellStart"/>
            <w:r w:rsidRPr="008A36C7">
              <w:rPr>
                <w:rFonts w:ascii="Times New Roman" w:hAnsi="Times New Roman"/>
                <w:sz w:val="24"/>
                <w:szCs w:val="24"/>
                <w:highlight w:val="yellow"/>
                <w:lang w:eastAsia="uk-UA"/>
              </w:rPr>
              <w:t>TransparenceInternational</w:t>
            </w:r>
            <w:proofErr w:type="spellEnd"/>
            <w:r w:rsidRPr="008A36C7">
              <w:rPr>
                <w:rFonts w:ascii="Times New Roman" w:hAnsi="Times New Roman"/>
                <w:sz w:val="24"/>
                <w:szCs w:val="24"/>
                <w:highlight w:val="yellow"/>
                <w:lang w:eastAsia="uk-UA"/>
              </w:rPr>
              <w:t xml:space="preserve"> і Міністерства оборони Великої Британії </w:t>
            </w:r>
          </w:p>
          <w:p w:rsidR="00EB1DC0" w:rsidRPr="008A36C7" w:rsidRDefault="00EB1DC0" w:rsidP="00AA5374">
            <w:pPr>
              <w:spacing w:after="0" w:line="240" w:lineRule="auto"/>
              <w:ind w:firstLine="34"/>
              <w:jc w:val="both"/>
              <w:rPr>
                <w:rFonts w:ascii="Times New Roman" w:hAnsi="Times New Roman"/>
                <w:sz w:val="24"/>
                <w:szCs w:val="24"/>
                <w:highlight w:val="yellow"/>
              </w:rPr>
            </w:pPr>
          </w:p>
          <w:p w:rsidR="00FD730A" w:rsidRPr="008A36C7" w:rsidRDefault="00FD730A" w:rsidP="00AA5374">
            <w:pPr>
              <w:spacing w:after="0" w:line="240" w:lineRule="auto"/>
              <w:ind w:firstLine="34"/>
              <w:jc w:val="both"/>
              <w:rPr>
                <w:rFonts w:ascii="Times New Roman" w:hAnsi="Times New Roman"/>
                <w:sz w:val="24"/>
                <w:szCs w:val="24"/>
                <w:highlight w:val="yellow"/>
              </w:rPr>
            </w:pPr>
          </w:p>
        </w:tc>
        <w:tc>
          <w:tcPr>
            <w:tcW w:w="1275" w:type="dxa"/>
          </w:tcPr>
          <w:p w:rsidR="00AA5374" w:rsidRPr="008A36C7" w:rsidRDefault="00AA5374" w:rsidP="005079B5">
            <w:pPr>
              <w:widowControl w:val="0"/>
              <w:tabs>
                <w:tab w:val="left" w:pos="-110"/>
              </w:tabs>
              <w:autoSpaceDE w:val="0"/>
              <w:autoSpaceDN w:val="0"/>
              <w:adjustRightInd w:val="0"/>
              <w:spacing w:after="0" w:line="240" w:lineRule="auto"/>
              <w:rPr>
                <w:rFonts w:ascii="Times New Roman" w:hAnsi="Times New Roman"/>
                <w:sz w:val="24"/>
                <w:szCs w:val="24"/>
                <w:highlight w:val="yellow"/>
              </w:rPr>
            </w:pPr>
            <w:r w:rsidRPr="008A36C7">
              <w:rPr>
                <w:rFonts w:ascii="Times New Roman" w:hAnsi="Times New Roman"/>
                <w:sz w:val="24"/>
                <w:szCs w:val="24"/>
                <w:highlight w:val="yellow"/>
              </w:rPr>
              <w:t>за календарним планом проведення курсів</w:t>
            </w:r>
          </w:p>
        </w:tc>
        <w:tc>
          <w:tcPr>
            <w:tcW w:w="1560" w:type="dxa"/>
          </w:tcPr>
          <w:p w:rsidR="00AA5374" w:rsidRPr="008A36C7" w:rsidRDefault="00AA5374" w:rsidP="005079B5">
            <w:pPr>
              <w:widowControl w:val="0"/>
              <w:tabs>
                <w:tab w:val="left" w:pos="-110"/>
              </w:tabs>
              <w:autoSpaceDE w:val="0"/>
              <w:autoSpaceDN w:val="0"/>
              <w:adjustRightInd w:val="0"/>
              <w:spacing w:after="0" w:line="240" w:lineRule="auto"/>
              <w:jc w:val="center"/>
              <w:rPr>
                <w:rFonts w:ascii="Times New Roman" w:hAnsi="Times New Roman"/>
                <w:spacing w:val="-1"/>
                <w:sz w:val="24"/>
                <w:szCs w:val="24"/>
                <w:highlight w:val="yellow"/>
              </w:rPr>
            </w:pPr>
            <w:r w:rsidRPr="008A36C7">
              <w:rPr>
                <w:rFonts w:ascii="Times New Roman" w:hAnsi="Times New Roman"/>
                <w:spacing w:val="-1"/>
                <w:sz w:val="24"/>
                <w:szCs w:val="24"/>
                <w:highlight w:val="yellow"/>
              </w:rPr>
              <w:t>НУОУ;</w:t>
            </w:r>
          </w:p>
          <w:p w:rsidR="00AA5374" w:rsidRPr="008A36C7" w:rsidRDefault="00AA5374" w:rsidP="005079B5">
            <w:pPr>
              <w:widowControl w:val="0"/>
              <w:tabs>
                <w:tab w:val="left" w:pos="-110"/>
              </w:tabs>
              <w:autoSpaceDE w:val="0"/>
              <w:autoSpaceDN w:val="0"/>
              <w:adjustRightInd w:val="0"/>
              <w:spacing w:after="0" w:line="240" w:lineRule="auto"/>
              <w:jc w:val="center"/>
              <w:rPr>
                <w:rFonts w:ascii="Times New Roman" w:hAnsi="Times New Roman"/>
                <w:spacing w:val="-1"/>
                <w:sz w:val="24"/>
                <w:szCs w:val="24"/>
                <w:highlight w:val="yellow"/>
              </w:rPr>
            </w:pPr>
            <w:proofErr w:type="spellStart"/>
            <w:r w:rsidRPr="008A36C7">
              <w:rPr>
                <w:rFonts w:ascii="Times New Roman" w:hAnsi="Times New Roman"/>
                <w:spacing w:val="-1"/>
                <w:sz w:val="24"/>
                <w:szCs w:val="24"/>
                <w:highlight w:val="yellow"/>
              </w:rPr>
              <w:t>ВПЗтаВК</w:t>
            </w:r>
            <w:proofErr w:type="spellEnd"/>
            <w:r w:rsidRPr="008A36C7">
              <w:rPr>
                <w:rFonts w:ascii="Times New Roman" w:hAnsi="Times New Roman"/>
                <w:spacing w:val="-1"/>
                <w:sz w:val="24"/>
                <w:szCs w:val="24"/>
                <w:highlight w:val="yellow"/>
              </w:rPr>
              <w:t xml:space="preserve"> МОУ;</w:t>
            </w:r>
          </w:p>
          <w:p w:rsidR="00AA5374" w:rsidRPr="008A36C7" w:rsidRDefault="00AA5374" w:rsidP="005079B5">
            <w:pPr>
              <w:widowControl w:val="0"/>
              <w:tabs>
                <w:tab w:val="left" w:pos="-110"/>
              </w:tabs>
              <w:autoSpaceDE w:val="0"/>
              <w:autoSpaceDN w:val="0"/>
              <w:adjustRightInd w:val="0"/>
              <w:spacing w:after="0" w:line="240" w:lineRule="auto"/>
              <w:jc w:val="center"/>
              <w:rPr>
                <w:rFonts w:ascii="Times New Roman" w:hAnsi="Times New Roman"/>
                <w:spacing w:val="-1"/>
                <w:sz w:val="24"/>
                <w:szCs w:val="24"/>
                <w:highlight w:val="yellow"/>
              </w:rPr>
            </w:pPr>
            <w:r w:rsidRPr="008A36C7">
              <w:rPr>
                <w:rFonts w:ascii="Times New Roman" w:hAnsi="Times New Roman"/>
                <w:spacing w:val="-1"/>
                <w:sz w:val="24"/>
                <w:szCs w:val="24"/>
                <w:highlight w:val="yellow"/>
              </w:rPr>
              <w:t>ДВА МОУ;</w:t>
            </w:r>
          </w:p>
        </w:tc>
        <w:tc>
          <w:tcPr>
            <w:tcW w:w="1842" w:type="dxa"/>
          </w:tcPr>
          <w:p w:rsidR="00AA5374" w:rsidRPr="008A36C7" w:rsidRDefault="00AA5374" w:rsidP="00AA5374">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r w:rsidRPr="008A36C7">
              <w:rPr>
                <w:rFonts w:ascii="Times New Roman" w:hAnsi="Times New Roman"/>
                <w:sz w:val="24"/>
                <w:szCs w:val="24"/>
                <w:highlight w:val="yellow"/>
                <w:bdr w:val="none" w:sz="0" w:space="0" w:color="auto" w:frame="1"/>
                <w:lang w:eastAsia="uk-UA"/>
              </w:rPr>
              <w:t>здійснюється підвищення кваліфікації за напрямом запобігання корупції на 5 видах курсів</w:t>
            </w:r>
          </w:p>
        </w:tc>
        <w:tc>
          <w:tcPr>
            <w:tcW w:w="1843" w:type="dxa"/>
          </w:tcPr>
          <w:p w:rsidR="00AA5374" w:rsidRPr="008A36C7" w:rsidRDefault="00AA5374" w:rsidP="009F395C">
            <w:pPr>
              <w:widowControl w:val="0"/>
              <w:tabs>
                <w:tab w:val="left" w:pos="-110"/>
              </w:tabs>
              <w:autoSpaceDE w:val="0"/>
              <w:autoSpaceDN w:val="0"/>
              <w:adjustRightInd w:val="0"/>
              <w:spacing w:after="0" w:line="302" w:lineRule="exact"/>
              <w:rPr>
                <w:rFonts w:ascii="Times New Roman" w:hAnsi="Times New Roman"/>
                <w:spacing w:val="-1"/>
                <w:sz w:val="24"/>
                <w:szCs w:val="24"/>
                <w:highlight w:val="yellow"/>
              </w:rPr>
            </w:pPr>
          </w:p>
        </w:tc>
      </w:tr>
      <w:tr w:rsidR="00AA5374" w:rsidRPr="00EB1DC0" w:rsidTr="00CC5592">
        <w:tc>
          <w:tcPr>
            <w:tcW w:w="529" w:type="dxa"/>
          </w:tcPr>
          <w:p w:rsidR="00AA5374" w:rsidRPr="008A36C7" w:rsidRDefault="00F6441F" w:rsidP="009F395C">
            <w:pPr>
              <w:widowControl w:val="0"/>
              <w:tabs>
                <w:tab w:val="left" w:pos="-110"/>
              </w:tabs>
              <w:autoSpaceDE w:val="0"/>
              <w:autoSpaceDN w:val="0"/>
              <w:adjustRightInd w:val="0"/>
              <w:spacing w:after="0" w:line="302" w:lineRule="exact"/>
              <w:jc w:val="center"/>
              <w:rPr>
                <w:rFonts w:ascii="Times New Roman" w:eastAsia="Times New Roman" w:hAnsi="Times New Roman"/>
                <w:sz w:val="24"/>
                <w:szCs w:val="24"/>
                <w:highlight w:val="yellow"/>
                <w:lang w:eastAsia="ru-RU"/>
              </w:rPr>
            </w:pPr>
            <w:r w:rsidRPr="008A36C7">
              <w:rPr>
                <w:rFonts w:ascii="Times New Roman" w:eastAsia="Times New Roman" w:hAnsi="Times New Roman"/>
                <w:sz w:val="24"/>
                <w:szCs w:val="24"/>
                <w:highlight w:val="yellow"/>
                <w:lang w:eastAsia="ru-RU"/>
              </w:rPr>
              <w:t>5.</w:t>
            </w:r>
          </w:p>
        </w:tc>
        <w:tc>
          <w:tcPr>
            <w:tcW w:w="2840" w:type="dxa"/>
          </w:tcPr>
          <w:p w:rsidR="00AA5374" w:rsidRPr="008A36C7" w:rsidRDefault="00AA5374" w:rsidP="005079B5">
            <w:pPr>
              <w:widowControl w:val="0"/>
              <w:tabs>
                <w:tab w:val="left" w:pos="-110"/>
              </w:tabs>
              <w:autoSpaceDE w:val="0"/>
              <w:autoSpaceDN w:val="0"/>
              <w:adjustRightInd w:val="0"/>
              <w:spacing w:after="0" w:line="240" w:lineRule="auto"/>
              <w:jc w:val="both"/>
              <w:rPr>
                <w:rFonts w:ascii="Times New Roman" w:hAnsi="Times New Roman"/>
                <w:sz w:val="24"/>
                <w:szCs w:val="24"/>
                <w:highlight w:val="yellow"/>
              </w:rPr>
            </w:pPr>
            <w:r w:rsidRPr="008A36C7">
              <w:rPr>
                <w:rFonts w:ascii="Times New Roman" w:hAnsi="Times New Roman"/>
                <w:sz w:val="24"/>
                <w:szCs w:val="24"/>
                <w:highlight w:val="yellow"/>
                <w:lang w:eastAsia="uk-UA"/>
              </w:rPr>
              <w:t xml:space="preserve">Посилення спроможності </w:t>
            </w:r>
            <w:r w:rsidRPr="008A36C7">
              <w:rPr>
                <w:rFonts w:ascii="Times New Roman" w:hAnsi="Times New Roman"/>
                <w:sz w:val="24"/>
                <w:szCs w:val="24"/>
                <w:highlight w:val="yellow"/>
                <w:lang w:eastAsia="uk-UA"/>
              </w:rPr>
              <w:lastRenderedPageBreak/>
              <w:t>протидіяти корупції на державних підприємствах, у господарських товариствах (у яких державна частка перевищує 50 відсотків)</w:t>
            </w:r>
            <w:r w:rsidRPr="008A36C7">
              <w:rPr>
                <w:rFonts w:ascii="Times New Roman" w:hAnsi="Times New Roman"/>
                <w:sz w:val="24"/>
                <w:szCs w:val="24"/>
                <w:highlight w:val="yellow"/>
              </w:rPr>
              <w:t> </w:t>
            </w:r>
          </w:p>
          <w:p w:rsidR="00F6441F" w:rsidRPr="008A36C7" w:rsidRDefault="00F6441F" w:rsidP="00F6441F">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r w:rsidRPr="008A36C7">
              <w:rPr>
                <w:rFonts w:ascii="Times New Roman" w:hAnsi="Times New Roman"/>
                <w:sz w:val="24"/>
                <w:szCs w:val="24"/>
                <w:highlight w:val="yellow"/>
                <w:bdr w:val="none" w:sz="0" w:space="0" w:color="auto" w:frame="1"/>
                <w:lang w:eastAsia="uk-UA"/>
              </w:rPr>
              <w:t>(захід 16)</w:t>
            </w:r>
          </w:p>
          <w:p w:rsidR="00F6441F" w:rsidRPr="008A36C7" w:rsidRDefault="00F6441F" w:rsidP="005079B5">
            <w:pPr>
              <w:widowControl w:val="0"/>
              <w:tabs>
                <w:tab w:val="left" w:pos="-110"/>
              </w:tabs>
              <w:autoSpaceDE w:val="0"/>
              <w:autoSpaceDN w:val="0"/>
              <w:adjustRightInd w:val="0"/>
              <w:spacing w:after="0" w:line="240" w:lineRule="auto"/>
              <w:jc w:val="both"/>
              <w:rPr>
                <w:rFonts w:ascii="Times New Roman" w:hAnsi="Times New Roman"/>
                <w:sz w:val="24"/>
                <w:szCs w:val="24"/>
                <w:highlight w:val="yellow"/>
                <w:bdr w:val="none" w:sz="0" w:space="0" w:color="auto" w:frame="1"/>
                <w:lang w:eastAsia="uk-UA"/>
              </w:rPr>
            </w:pPr>
          </w:p>
        </w:tc>
        <w:tc>
          <w:tcPr>
            <w:tcW w:w="2693" w:type="dxa"/>
          </w:tcPr>
          <w:p w:rsidR="00AA5374" w:rsidRPr="008A36C7" w:rsidRDefault="00F6441F" w:rsidP="00F6441F">
            <w:pPr>
              <w:widowControl w:val="0"/>
              <w:tabs>
                <w:tab w:val="left" w:pos="-110"/>
              </w:tabs>
              <w:autoSpaceDE w:val="0"/>
              <w:autoSpaceDN w:val="0"/>
              <w:adjustRightInd w:val="0"/>
              <w:spacing w:after="0" w:line="240" w:lineRule="auto"/>
              <w:jc w:val="both"/>
              <w:rPr>
                <w:rFonts w:ascii="Times New Roman" w:hAnsi="Times New Roman"/>
                <w:sz w:val="24"/>
                <w:szCs w:val="24"/>
                <w:highlight w:val="yellow"/>
                <w:lang w:eastAsia="uk-UA"/>
              </w:rPr>
            </w:pPr>
            <w:r w:rsidRPr="008A36C7">
              <w:rPr>
                <w:rFonts w:ascii="Times New Roman" w:hAnsi="Times New Roman"/>
                <w:sz w:val="24"/>
                <w:szCs w:val="24"/>
                <w:highlight w:val="yellow"/>
                <w:lang w:eastAsia="uk-UA"/>
              </w:rPr>
              <w:lastRenderedPageBreak/>
              <w:t xml:space="preserve">а) затвердження </w:t>
            </w:r>
            <w:r w:rsidRPr="008A36C7">
              <w:rPr>
                <w:rFonts w:ascii="Times New Roman" w:hAnsi="Times New Roman"/>
                <w:sz w:val="24"/>
                <w:szCs w:val="24"/>
                <w:highlight w:val="yellow"/>
                <w:lang w:eastAsia="uk-UA"/>
              </w:rPr>
              <w:lastRenderedPageBreak/>
              <w:t xml:space="preserve">антикорупційних програм та призначення уповноважених осіб на державних підприємствах, у господарських товариствах (у яких державна частка перевищує 50 відсотків) відповідно до Закону України “Про запобігання корупції </w:t>
            </w:r>
            <w:r w:rsidRPr="008A36C7">
              <w:rPr>
                <w:rFonts w:ascii="Times New Roman" w:hAnsi="Times New Roman"/>
                <w:sz w:val="24"/>
                <w:szCs w:val="24"/>
                <w:highlight w:val="yellow"/>
              </w:rPr>
              <w:t>1.</w:t>
            </w:r>
          </w:p>
        </w:tc>
        <w:tc>
          <w:tcPr>
            <w:tcW w:w="2410" w:type="dxa"/>
          </w:tcPr>
          <w:p w:rsidR="00AA5374" w:rsidRPr="008A36C7" w:rsidRDefault="00F6441F" w:rsidP="00F6441F">
            <w:pPr>
              <w:widowControl w:val="0"/>
              <w:tabs>
                <w:tab w:val="left" w:pos="-110"/>
              </w:tabs>
              <w:autoSpaceDE w:val="0"/>
              <w:autoSpaceDN w:val="0"/>
              <w:adjustRightInd w:val="0"/>
              <w:spacing w:after="0" w:line="240" w:lineRule="auto"/>
              <w:jc w:val="both"/>
              <w:rPr>
                <w:rFonts w:ascii="Times New Roman" w:hAnsi="Times New Roman"/>
                <w:sz w:val="24"/>
                <w:szCs w:val="24"/>
                <w:highlight w:val="yellow"/>
                <w:lang w:eastAsia="uk-UA"/>
              </w:rPr>
            </w:pPr>
            <w:r w:rsidRPr="008A36C7">
              <w:rPr>
                <w:rFonts w:ascii="Times New Roman" w:hAnsi="Times New Roman"/>
                <w:sz w:val="24"/>
                <w:szCs w:val="24"/>
                <w:highlight w:val="yellow"/>
                <w:lang w:eastAsia="uk-UA"/>
              </w:rPr>
              <w:lastRenderedPageBreak/>
              <w:t xml:space="preserve">затвердження </w:t>
            </w:r>
            <w:r w:rsidRPr="008A36C7">
              <w:rPr>
                <w:rFonts w:ascii="Times New Roman" w:hAnsi="Times New Roman"/>
                <w:sz w:val="24"/>
                <w:szCs w:val="24"/>
                <w:highlight w:val="yellow"/>
                <w:lang w:eastAsia="uk-UA"/>
              </w:rPr>
              <w:lastRenderedPageBreak/>
              <w:t>антикорупційних програм визначених органів військового управління, структурних підрозділів Міноборони, які мають функціонально підпорядковані державні підприємства та призначення уповноважених осіб</w:t>
            </w:r>
          </w:p>
        </w:tc>
        <w:tc>
          <w:tcPr>
            <w:tcW w:w="1275" w:type="dxa"/>
          </w:tcPr>
          <w:p w:rsidR="00AA5374" w:rsidRPr="008A36C7" w:rsidRDefault="00F6441F" w:rsidP="005079B5">
            <w:pPr>
              <w:widowControl w:val="0"/>
              <w:tabs>
                <w:tab w:val="left" w:pos="-110"/>
              </w:tabs>
              <w:autoSpaceDE w:val="0"/>
              <w:autoSpaceDN w:val="0"/>
              <w:adjustRightInd w:val="0"/>
              <w:spacing w:after="0" w:line="240" w:lineRule="auto"/>
              <w:rPr>
                <w:rFonts w:ascii="Times New Roman" w:hAnsi="Times New Roman"/>
                <w:sz w:val="24"/>
                <w:szCs w:val="24"/>
                <w:highlight w:val="yellow"/>
              </w:rPr>
            </w:pPr>
            <w:r w:rsidRPr="008A36C7">
              <w:rPr>
                <w:rFonts w:ascii="Times New Roman" w:hAnsi="Times New Roman"/>
                <w:sz w:val="24"/>
                <w:szCs w:val="24"/>
                <w:highlight w:val="yellow"/>
              </w:rPr>
              <w:lastRenderedPageBreak/>
              <w:t xml:space="preserve">до 1 </w:t>
            </w:r>
            <w:r w:rsidRPr="008A36C7">
              <w:rPr>
                <w:rFonts w:ascii="Times New Roman" w:hAnsi="Times New Roman"/>
                <w:sz w:val="24"/>
                <w:szCs w:val="24"/>
                <w:highlight w:val="yellow"/>
              </w:rPr>
              <w:lastRenderedPageBreak/>
              <w:t>квітня</w:t>
            </w:r>
          </w:p>
        </w:tc>
        <w:tc>
          <w:tcPr>
            <w:tcW w:w="1560" w:type="dxa"/>
          </w:tcPr>
          <w:p w:rsidR="00AA5374" w:rsidRPr="008A36C7" w:rsidRDefault="00F6441F" w:rsidP="00F6441F">
            <w:pPr>
              <w:widowControl w:val="0"/>
              <w:tabs>
                <w:tab w:val="left" w:pos="-110"/>
              </w:tabs>
              <w:autoSpaceDE w:val="0"/>
              <w:autoSpaceDN w:val="0"/>
              <w:adjustRightInd w:val="0"/>
              <w:spacing w:after="0" w:line="240" w:lineRule="auto"/>
              <w:ind w:right="-108"/>
              <w:jc w:val="both"/>
              <w:rPr>
                <w:rFonts w:ascii="Times New Roman" w:hAnsi="Times New Roman"/>
                <w:spacing w:val="-1"/>
                <w:sz w:val="24"/>
                <w:szCs w:val="24"/>
                <w:highlight w:val="yellow"/>
              </w:rPr>
            </w:pPr>
            <w:r w:rsidRPr="008A36C7">
              <w:rPr>
                <w:rFonts w:ascii="Times New Roman" w:hAnsi="Times New Roman"/>
                <w:spacing w:val="-1"/>
                <w:sz w:val="24"/>
                <w:szCs w:val="24"/>
                <w:highlight w:val="yellow"/>
              </w:rPr>
              <w:lastRenderedPageBreak/>
              <w:t xml:space="preserve">структурні </w:t>
            </w:r>
            <w:r w:rsidRPr="008A36C7">
              <w:rPr>
                <w:rFonts w:ascii="Times New Roman" w:hAnsi="Times New Roman"/>
                <w:spacing w:val="-1"/>
                <w:sz w:val="24"/>
                <w:szCs w:val="24"/>
                <w:highlight w:val="yellow"/>
              </w:rPr>
              <w:lastRenderedPageBreak/>
              <w:t>підрозділи МОУ, які мають у функціональному підпорядкуванні державні підприємства</w:t>
            </w:r>
          </w:p>
        </w:tc>
        <w:tc>
          <w:tcPr>
            <w:tcW w:w="1842" w:type="dxa"/>
          </w:tcPr>
          <w:p w:rsidR="00AA5374" w:rsidRPr="008A36C7" w:rsidRDefault="00F6441F" w:rsidP="00F6441F">
            <w:pPr>
              <w:widowControl w:val="0"/>
              <w:tabs>
                <w:tab w:val="left" w:pos="-110"/>
              </w:tabs>
              <w:autoSpaceDE w:val="0"/>
              <w:autoSpaceDN w:val="0"/>
              <w:adjustRightInd w:val="0"/>
              <w:spacing w:after="0" w:line="240" w:lineRule="auto"/>
              <w:rPr>
                <w:rFonts w:ascii="Times New Roman" w:hAnsi="Times New Roman"/>
                <w:sz w:val="24"/>
                <w:szCs w:val="24"/>
                <w:highlight w:val="yellow"/>
                <w:bdr w:val="none" w:sz="0" w:space="0" w:color="auto" w:frame="1"/>
                <w:lang w:eastAsia="uk-UA"/>
              </w:rPr>
            </w:pPr>
            <w:r w:rsidRPr="008A36C7">
              <w:rPr>
                <w:rFonts w:ascii="Times New Roman" w:hAnsi="Times New Roman"/>
                <w:sz w:val="24"/>
                <w:szCs w:val="24"/>
                <w:highlight w:val="yellow"/>
                <w:bdr w:val="none" w:sz="0" w:space="0" w:color="auto" w:frame="1"/>
                <w:lang w:eastAsia="uk-UA"/>
              </w:rPr>
              <w:lastRenderedPageBreak/>
              <w:t xml:space="preserve">державні </w:t>
            </w:r>
            <w:r w:rsidRPr="008A36C7">
              <w:rPr>
                <w:rFonts w:ascii="Times New Roman" w:hAnsi="Times New Roman"/>
                <w:sz w:val="24"/>
                <w:szCs w:val="24"/>
                <w:highlight w:val="yellow"/>
                <w:bdr w:val="none" w:sz="0" w:space="0" w:color="auto" w:frame="1"/>
                <w:lang w:eastAsia="uk-UA"/>
              </w:rPr>
              <w:lastRenderedPageBreak/>
              <w:t>підприємства, які відповідають встановленим критеріям, мають затверджені антикорупційні програми</w:t>
            </w:r>
          </w:p>
        </w:tc>
        <w:tc>
          <w:tcPr>
            <w:tcW w:w="1843" w:type="dxa"/>
          </w:tcPr>
          <w:p w:rsidR="00AA5374" w:rsidRPr="008A36C7" w:rsidRDefault="00AA5374" w:rsidP="009F395C">
            <w:pPr>
              <w:widowControl w:val="0"/>
              <w:tabs>
                <w:tab w:val="left" w:pos="-110"/>
              </w:tabs>
              <w:autoSpaceDE w:val="0"/>
              <w:autoSpaceDN w:val="0"/>
              <w:adjustRightInd w:val="0"/>
              <w:spacing w:after="0" w:line="302" w:lineRule="exact"/>
              <w:rPr>
                <w:rFonts w:ascii="Times New Roman" w:hAnsi="Times New Roman"/>
                <w:spacing w:val="-1"/>
                <w:sz w:val="24"/>
                <w:szCs w:val="24"/>
                <w:highlight w:val="yellow"/>
              </w:rPr>
            </w:pPr>
            <w:bookmarkStart w:id="0" w:name="_GoBack"/>
            <w:bookmarkEnd w:id="0"/>
          </w:p>
        </w:tc>
      </w:tr>
    </w:tbl>
    <w:p w:rsidR="001D790E" w:rsidRDefault="001D790E" w:rsidP="00C02CAA">
      <w:pPr>
        <w:spacing w:after="0" w:line="240" w:lineRule="auto"/>
        <w:rPr>
          <w:rFonts w:ascii="Times New Roman" w:hAnsi="Times New Roman"/>
          <w:sz w:val="24"/>
          <w:szCs w:val="24"/>
        </w:rPr>
      </w:pPr>
    </w:p>
    <w:p w:rsidR="00FD730A" w:rsidRDefault="00FD730A" w:rsidP="00C02CAA">
      <w:pPr>
        <w:spacing w:after="0" w:line="240" w:lineRule="auto"/>
        <w:rPr>
          <w:rFonts w:ascii="Times New Roman" w:hAnsi="Times New Roman"/>
          <w:sz w:val="24"/>
          <w:szCs w:val="24"/>
        </w:rPr>
      </w:pPr>
    </w:p>
    <w:p w:rsidR="00FD730A" w:rsidRPr="000D4721" w:rsidRDefault="00FD730A" w:rsidP="00FD730A">
      <w:pPr>
        <w:shd w:val="clear" w:color="auto" w:fill="FFFFFF"/>
        <w:spacing w:after="0" w:line="240" w:lineRule="auto"/>
        <w:jc w:val="center"/>
        <w:rPr>
          <w:rFonts w:ascii="Times New Roman" w:hAnsi="Times New Roman"/>
          <w:b/>
          <w:sz w:val="28"/>
          <w:szCs w:val="28"/>
        </w:rPr>
      </w:pPr>
      <w:r w:rsidRPr="000D4721">
        <w:rPr>
          <w:rFonts w:ascii="Times New Roman" w:hAnsi="Times New Roman"/>
          <w:b/>
          <w:sz w:val="28"/>
          <w:szCs w:val="28"/>
        </w:rPr>
        <w:t>2. Заходи з виконання розпорядження Кабінету Міністрів України № 803-р від 05.10.2016 “Деякі питання запобігання корупції в міністерствах, інших центральних органах виконавчої влади”</w:t>
      </w:r>
    </w:p>
    <w:p w:rsidR="00FD730A" w:rsidRPr="00B40900" w:rsidRDefault="00FD730A" w:rsidP="00FD730A">
      <w:pPr>
        <w:spacing w:after="0" w:line="240" w:lineRule="auto"/>
        <w:jc w:val="center"/>
        <w:rPr>
          <w:rFonts w:ascii="Times New Roman" w:hAnsi="Times New Roman"/>
          <w:b/>
          <w:sz w:val="28"/>
          <w:szCs w:val="28"/>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92"/>
        <w:gridCol w:w="2595"/>
        <w:gridCol w:w="7597"/>
      </w:tblGrid>
      <w:tr w:rsidR="00FD730A" w:rsidRPr="00FD730A" w:rsidTr="00FD730A">
        <w:tc>
          <w:tcPr>
            <w:tcW w:w="14884" w:type="dxa"/>
            <w:gridSpan w:val="3"/>
          </w:tcPr>
          <w:p w:rsidR="00FD730A" w:rsidRPr="00FD730A" w:rsidRDefault="00FD730A" w:rsidP="00A24DE0">
            <w:pPr>
              <w:spacing w:after="0" w:line="240" w:lineRule="auto"/>
              <w:jc w:val="center"/>
              <w:rPr>
                <w:rFonts w:ascii="Times New Roman" w:hAnsi="Times New Roman"/>
                <w:b/>
                <w:sz w:val="24"/>
                <w:szCs w:val="24"/>
              </w:rPr>
            </w:pPr>
          </w:p>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Найменування міністерства, іншого центрального органу виконавчої влади:          Міністерство оборони України</w:t>
            </w:r>
          </w:p>
          <w:p w:rsidR="00FD730A" w:rsidRPr="00FD730A" w:rsidRDefault="00FD730A" w:rsidP="00A24DE0">
            <w:pPr>
              <w:spacing w:after="0" w:line="240" w:lineRule="auto"/>
              <w:jc w:val="center"/>
              <w:rPr>
                <w:rFonts w:ascii="Times New Roman" w:hAnsi="Times New Roman"/>
                <w:b/>
                <w:sz w:val="24"/>
                <w:szCs w:val="24"/>
              </w:rPr>
            </w:pPr>
          </w:p>
        </w:tc>
      </w:tr>
      <w:tr w:rsidR="00FD730A" w:rsidRPr="00FD730A" w:rsidTr="00FD730A">
        <w:tc>
          <w:tcPr>
            <w:tcW w:w="14884" w:type="dxa"/>
            <w:gridSpan w:val="3"/>
          </w:tcPr>
          <w:p w:rsidR="00FD730A" w:rsidRPr="00FD730A" w:rsidRDefault="00FD730A" w:rsidP="00A24DE0">
            <w:pPr>
              <w:spacing w:after="0" w:line="240" w:lineRule="auto"/>
              <w:jc w:val="both"/>
              <w:rPr>
                <w:rFonts w:ascii="Times New Roman" w:hAnsi="Times New Roman"/>
                <w:b/>
                <w:sz w:val="24"/>
                <w:szCs w:val="24"/>
              </w:rPr>
            </w:pPr>
            <w:r w:rsidRPr="00FD730A">
              <w:rPr>
                <w:rFonts w:ascii="Times New Roman" w:hAnsi="Times New Roman"/>
                <w:sz w:val="24"/>
                <w:szCs w:val="24"/>
              </w:rPr>
              <w:t>Найменування заходу:</w:t>
            </w:r>
            <w:r w:rsidRPr="00FD730A">
              <w:rPr>
                <w:rFonts w:ascii="Times New Roman" w:hAnsi="Times New Roman"/>
                <w:b/>
                <w:sz w:val="24"/>
                <w:szCs w:val="24"/>
              </w:rPr>
              <w:t xml:space="preserve"> 1. Забезпечення внесення до Державного земельного кадастру відомостей про земельні ділянки, що належать до земель оборони, їх кількісні, якісні характеристики та грошову оцінку </w:t>
            </w:r>
          </w:p>
        </w:tc>
      </w:tr>
      <w:tr w:rsidR="00FD730A" w:rsidRPr="00FD730A" w:rsidTr="00FD730A">
        <w:tc>
          <w:tcPr>
            <w:tcW w:w="7287"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Відповідальна особа (міністр/заступник міністра)</w:t>
            </w:r>
          </w:p>
        </w:tc>
        <w:tc>
          <w:tcPr>
            <w:tcW w:w="7597"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Заступник Міністра оборони України (за напрямком відповідальності)</w:t>
            </w:r>
          </w:p>
        </w:tc>
      </w:tr>
      <w:tr w:rsidR="00FD730A" w:rsidRPr="00FD730A" w:rsidTr="00FD730A">
        <w:tc>
          <w:tcPr>
            <w:tcW w:w="7287"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Головний виконавець у міністерстві</w:t>
            </w:r>
          </w:p>
        </w:tc>
        <w:tc>
          <w:tcPr>
            <w:tcW w:w="7597"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Головне квартирно-експлуатаційне управління Збройних Сил України</w:t>
            </w:r>
          </w:p>
        </w:tc>
      </w:tr>
      <w:tr w:rsidR="00FD730A" w:rsidRPr="00FD730A" w:rsidTr="00FD730A">
        <w:tc>
          <w:tcPr>
            <w:tcW w:w="14884" w:type="dxa"/>
            <w:gridSpan w:val="3"/>
          </w:tcPr>
          <w:p w:rsidR="00FD730A" w:rsidRPr="00FD730A" w:rsidRDefault="00FD730A" w:rsidP="00A24DE0">
            <w:pPr>
              <w:spacing w:after="0" w:line="240" w:lineRule="auto"/>
              <w:jc w:val="center"/>
              <w:rPr>
                <w:rFonts w:ascii="Times New Roman" w:hAnsi="Times New Roman"/>
                <w:sz w:val="24"/>
                <w:szCs w:val="24"/>
                <w:highlight w:val="cyan"/>
              </w:rPr>
            </w:pPr>
          </w:p>
        </w:tc>
      </w:tr>
      <w:tr w:rsidR="00FD730A" w:rsidRPr="00FD730A" w:rsidTr="00FD730A">
        <w:tc>
          <w:tcPr>
            <w:tcW w:w="4692"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Опис проблем, які повинні бути розв’язані за результатами здійснення заходу (чітко визначена проблематика, суть корупційних ризиків)</w:t>
            </w:r>
          </w:p>
        </w:tc>
        <w:tc>
          <w:tcPr>
            <w:tcW w:w="1019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Не зважаючи на те, що відповідно до частини другої статті 77 та пункту "в" частини четвертої статті 84 Земельного кодексу України землі оборони можуть перебувати лише в державній власності та не можуть передаватися у приватну власність, на практиці мають місце окремі випадки самовільного захоплення земельних ділянок. Однією з головних причин цього є відсутність повної інформації про межі земель та земельних ділянок оборони в Державному </w:t>
            </w:r>
            <w:r w:rsidRPr="00FD730A">
              <w:rPr>
                <w:rFonts w:ascii="Times New Roman" w:hAnsi="Times New Roman"/>
                <w:sz w:val="24"/>
                <w:szCs w:val="24"/>
              </w:rPr>
              <w:lastRenderedPageBreak/>
              <w:t>земельному кадастрі, що не дозволяє в повній мірі використовувати землі та земельні ділянки оборони за призначенням</w:t>
            </w:r>
          </w:p>
        </w:tc>
      </w:tr>
      <w:tr w:rsidR="00FD730A" w:rsidRPr="00FD730A" w:rsidTr="00FD730A">
        <w:tc>
          <w:tcPr>
            <w:tcW w:w="4692"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lastRenderedPageBreak/>
              <w:t>Строки здійснення</w:t>
            </w:r>
          </w:p>
        </w:tc>
        <w:tc>
          <w:tcPr>
            <w:tcW w:w="10192" w:type="dxa"/>
            <w:gridSpan w:val="2"/>
          </w:tcPr>
          <w:p w:rsidR="00FD730A" w:rsidRPr="00FD730A" w:rsidRDefault="00FD730A" w:rsidP="00A24DE0">
            <w:pPr>
              <w:spacing w:after="0" w:line="240" w:lineRule="auto"/>
              <w:rPr>
                <w:rFonts w:ascii="Times New Roman" w:hAnsi="Times New Roman"/>
                <w:sz w:val="24"/>
                <w:szCs w:val="24"/>
                <w:highlight w:val="cyan"/>
              </w:rPr>
            </w:pPr>
            <w:r w:rsidRPr="00FD730A">
              <w:rPr>
                <w:rFonts w:ascii="Times New Roman" w:hAnsi="Times New Roman"/>
                <w:sz w:val="24"/>
                <w:szCs w:val="24"/>
              </w:rPr>
              <w:t>Залежно від обсягів фінансування</w:t>
            </w:r>
          </w:p>
        </w:tc>
      </w:tr>
      <w:tr w:rsidR="00FD730A" w:rsidRPr="00FD730A" w:rsidTr="00FD730A">
        <w:tc>
          <w:tcPr>
            <w:tcW w:w="4692"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Очікуваний результат</w:t>
            </w:r>
          </w:p>
        </w:tc>
        <w:tc>
          <w:tcPr>
            <w:tcW w:w="10192" w:type="dxa"/>
            <w:gridSpan w:val="2"/>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Уникнення корупційних проявів та збереження у власності держави земель оборони</w:t>
            </w:r>
          </w:p>
        </w:tc>
      </w:tr>
      <w:tr w:rsidR="00FD730A" w:rsidRPr="00FD730A" w:rsidTr="00FD730A">
        <w:tc>
          <w:tcPr>
            <w:tcW w:w="4692"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Експертні, громадські кола, </w:t>
            </w:r>
            <w:proofErr w:type="spellStart"/>
            <w:r w:rsidRPr="00FD730A">
              <w:rPr>
                <w:rFonts w:ascii="Times New Roman" w:hAnsi="Times New Roman"/>
                <w:sz w:val="24"/>
                <w:szCs w:val="24"/>
              </w:rPr>
              <w:t>стейкхолдери</w:t>
            </w:r>
            <w:proofErr w:type="spellEnd"/>
            <w:r w:rsidRPr="00FD730A">
              <w:rPr>
                <w:rFonts w:ascii="Times New Roman" w:hAnsi="Times New Roman"/>
                <w:sz w:val="24"/>
                <w:szCs w:val="24"/>
              </w:rPr>
              <w:t>, яких міністерство залучає для планування та здійснення заходів</w:t>
            </w:r>
          </w:p>
        </w:tc>
        <w:tc>
          <w:tcPr>
            <w:tcW w:w="10192" w:type="dxa"/>
            <w:gridSpan w:val="2"/>
          </w:tcPr>
          <w:p w:rsidR="00FD730A" w:rsidRPr="00FD730A" w:rsidRDefault="00FD730A" w:rsidP="00A24DE0">
            <w:pPr>
              <w:spacing w:after="0" w:line="240" w:lineRule="auto"/>
              <w:jc w:val="both"/>
              <w:rPr>
                <w:rFonts w:ascii="Times New Roman" w:hAnsi="Times New Roman"/>
                <w:sz w:val="24"/>
                <w:szCs w:val="24"/>
              </w:rPr>
            </w:pPr>
            <w:proofErr w:type="spellStart"/>
            <w:r w:rsidRPr="00FD730A">
              <w:rPr>
                <w:rFonts w:ascii="Times New Roman" w:hAnsi="Times New Roman"/>
                <w:sz w:val="24"/>
                <w:szCs w:val="24"/>
              </w:rPr>
              <w:t>Держгеокадастр</w:t>
            </w:r>
            <w:proofErr w:type="spellEnd"/>
            <w:r w:rsidRPr="00FD730A">
              <w:rPr>
                <w:rFonts w:ascii="Times New Roman" w:hAnsi="Times New Roman"/>
                <w:sz w:val="24"/>
                <w:szCs w:val="24"/>
              </w:rPr>
              <w:t>, Міжнародна організація з розвитку права “</w:t>
            </w:r>
            <w:r w:rsidRPr="00FD730A">
              <w:rPr>
                <w:rFonts w:ascii="Times New Roman" w:hAnsi="Times New Roman"/>
                <w:sz w:val="24"/>
                <w:szCs w:val="24"/>
                <w:lang w:val="en-US"/>
              </w:rPr>
              <w:t>IDLO</w:t>
            </w:r>
            <w:r w:rsidRPr="00FD730A">
              <w:rPr>
                <w:rFonts w:ascii="Times New Roman" w:hAnsi="Times New Roman"/>
                <w:sz w:val="24"/>
                <w:szCs w:val="24"/>
              </w:rPr>
              <w:t>”, представники Проектного офісу реформ, Ради волонтерів</w:t>
            </w:r>
          </w:p>
        </w:tc>
      </w:tr>
      <w:tr w:rsidR="00FD730A" w:rsidRPr="00FD730A" w:rsidTr="00FD730A">
        <w:tc>
          <w:tcPr>
            <w:tcW w:w="4692"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Оцінка необхідних ресурсів для здійснення</w:t>
            </w:r>
          </w:p>
        </w:tc>
        <w:tc>
          <w:tcPr>
            <w:tcW w:w="1019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Буде виявлена за результатами першого етапу</w:t>
            </w:r>
          </w:p>
        </w:tc>
      </w:tr>
      <w:tr w:rsidR="00FD730A" w:rsidRPr="00FD730A" w:rsidTr="00FD730A">
        <w:tc>
          <w:tcPr>
            <w:tcW w:w="4692"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Джерело фінансування (у разі потреби) </w:t>
            </w:r>
          </w:p>
        </w:tc>
        <w:tc>
          <w:tcPr>
            <w:tcW w:w="1019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Державний бюджет України</w:t>
            </w:r>
          </w:p>
          <w:p w:rsidR="00FD730A" w:rsidRPr="00FD730A" w:rsidRDefault="00FD730A" w:rsidP="00A24DE0">
            <w:pPr>
              <w:spacing w:after="0" w:line="240" w:lineRule="auto"/>
              <w:jc w:val="both"/>
              <w:rPr>
                <w:rFonts w:ascii="Times New Roman" w:hAnsi="Times New Roman"/>
                <w:sz w:val="24"/>
                <w:szCs w:val="24"/>
              </w:rPr>
            </w:pPr>
          </w:p>
        </w:tc>
      </w:tr>
      <w:tr w:rsidR="00FD730A" w:rsidRPr="00FD730A" w:rsidTr="00FD730A">
        <w:tc>
          <w:tcPr>
            <w:tcW w:w="14884" w:type="dxa"/>
            <w:gridSpan w:val="3"/>
          </w:tcPr>
          <w:p w:rsidR="00FD730A" w:rsidRPr="00FD730A" w:rsidRDefault="00FD730A" w:rsidP="00A24DE0">
            <w:pPr>
              <w:spacing w:after="0" w:line="240" w:lineRule="auto"/>
              <w:jc w:val="center"/>
              <w:rPr>
                <w:rFonts w:ascii="Times New Roman" w:hAnsi="Times New Roman"/>
                <w:b/>
                <w:sz w:val="24"/>
                <w:szCs w:val="24"/>
              </w:rPr>
            </w:pPr>
          </w:p>
          <w:p w:rsidR="00FD730A" w:rsidRPr="00FD730A" w:rsidRDefault="00FD730A" w:rsidP="00A24DE0">
            <w:pPr>
              <w:spacing w:after="0" w:line="240" w:lineRule="auto"/>
              <w:jc w:val="center"/>
              <w:rPr>
                <w:rFonts w:ascii="Times New Roman" w:hAnsi="Times New Roman"/>
                <w:sz w:val="24"/>
                <w:szCs w:val="24"/>
              </w:rPr>
            </w:pPr>
            <w:r w:rsidRPr="00FD730A">
              <w:rPr>
                <w:rFonts w:ascii="Times New Roman" w:hAnsi="Times New Roman"/>
                <w:sz w:val="24"/>
                <w:szCs w:val="24"/>
              </w:rPr>
              <w:t xml:space="preserve">Етапи здійснення заходу та комунікаційна підтримка </w:t>
            </w:r>
          </w:p>
          <w:p w:rsidR="00FD730A" w:rsidRPr="00FD730A" w:rsidRDefault="00FD730A" w:rsidP="00A24DE0">
            <w:pPr>
              <w:spacing w:after="0" w:line="240" w:lineRule="auto"/>
              <w:jc w:val="center"/>
              <w:rPr>
                <w:rFonts w:ascii="Times New Roman" w:hAnsi="Times New Roman"/>
                <w:b/>
                <w:sz w:val="24"/>
                <w:szCs w:val="24"/>
                <w:highlight w:val="cyan"/>
              </w:rPr>
            </w:pPr>
          </w:p>
        </w:tc>
      </w:tr>
      <w:tr w:rsidR="00FD730A" w:rsidRPr="00FD730A" w:rsidTr="00FD730A">
        <w:tc>
          <w:tcPr>
            <w:tcW w:w="4692"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Етап № 1здійснення заходу (опис)</w:t>
            </w:r>
          </w:p>
        </w:tc>
        <w:tc>
          <w:tcPr>
            <w:tcW w:w="1019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Проведення збору та аналізу матеріалів обліку земель та земельних ділянок оборони, документів, що посвідчують право на такі землі й земельні ділянки та фактичного стану їх використання із визначенням їх орієнтовних меж на картографічному матеріалі та складанням Плану та Кошторису (із відповідними графічними додатками) проведення їх інвентаризації та внесення відомостей про них до Державного земельного кадастру</w:t>
            </w:r>
          </w:p>
        </w:tc>
      </w:tr>
      <w:tr w:rsidR="00FD730A" w:rsidRPr="00FD730A" w:rsidTr="00FD730A">
        <w:tc>
          <w:tcPr>
            <w:tcW w:w="4692"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Строк</w:t>
            </w:r>
          </w:p>
        </w:tc>
        <w:tc>
          <w:tcPr>
            <w:tcW w:w="10192" w:type="dxa"/>
            <w:gridSpan w:val="2"/>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Квітень 2017 року</w:t>
            </w:r>
          </w:p>
        </w:tc>
      </w:tr>
      <w:tr w:rsidR="00FD730A" w:rsidRPr="00FD730A" w:rsidTr="00FD730A">
        <w:tc>
          <w:tcPr>
            <w:tcW w:w="4692"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Індикатори здійснення заходу</w:t>
            </w:r>
          </w:p>
        </w:tc>
        <w:tc>
          <w:tcPr>
            <w:tcW w:w="1019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Складання Плану та Кошторису (із відповідними графічними додатками) проведення інвентаризації земель та земельних ділянок оборони та внесення відомостей про них до Державного земельного кадастру</w:t>
            </w:r>
          </w:p>
        </w:tc>
      </w:tr>
      <w:tr w:rsidR="00FD730A" w:rsidRPr="00FD730A" w:rsidTr="00FD730A">
        <w:tc>
          <w:tcPr>
            <w:tcW w:w="4692" w:type="dxa"/>
          </w:tcPr>
          <w:p w:rsidR="00FD730A" w:rsidRPr="00FD730A" w:rsidRDefault="00FD730A" w:rsidP="00A24DE0">
            <w:pPr>
              <w:spacing w:after="0" w:line="240" w:lineRule="auto"/>
              <w:ind w:left="-57" w:right="-57"/>
              <w:rPr>
                <w:rFonts w:ascii="Times New Roman" w:hAnsi="Times New Roman"/>
                <w:sz w:val="24"/>
                <w:szCs w:val="24"/>
              </w:rPr>
            </w:pPr>
            <w:r w:rsidRPr="00FD730A">
              <w:rPr>
                <w:rFonts w:ascii="Times New Roman" w:hAnsi="Times New Roman"/>
                <w:sz w:val="24"/>
                <w:szCs w:val="24"/>
              </w:rPr>
              <w:t>Комунікаційна кампанія (як міністерство інформуватиме громадян)</w:t>
            </w:r>
          </w:p>
        </w:tc>
        <w:tc>
          <w:tcPr>
            <w:tcW w:w="1019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Розміщення інформації на офіційному </w:t>
            </w:r>
            <w:proofErr w:type="spellStart"/>
            <w:r w:rsidRPr="00FD730A">
              <w:rPr>
                <w:rFonts w:ascii="Times New Roman" w:hAnsi="Times New Roman"/>
                <w:sz w:val="24"/>
                <w:szCs w:val="24"/>
              </w:rPr>
              <w:t>веб-порталі</w:t>
            </w:r>
            <w:proofErr w:type="spellEnd"/>
            <w:r w:rsidRPr="00FD730A">
              <w:rPr>
                <w:rFonts w:ascii="Times New Roman" w:hAnsi="Times New Roman"/>
                <w:sz w:val="24"/>
                <w:szCs w:val="24"/>
              </w:rPr>
              <w:t xml:space="preserve"> Міністерства оборони України через Управління комунікацій та преси Міністерства оборони України</w:t>
            </w:r>
          </w:p>
        </w:tc>
      </w:tr>
      <w:tr w:rsidR="00FD730A" w:rsidRPr="00FD730A" w:rsidTr="00FD730A">
        <w:tc>
          <w:tcPr>
            <w:tcW w:w="14884" w:type="dxa"/>
            <w:gridSpan w:val="3"/>
          </w:tcPr>
          <w:p w:rsidR="00FD730A" w:rsidRPr="00FD730A" w:rsidRDefault="00FD730A" w:rsidP="00A24DE0">
            <w:pPr>
              <w:spacing w:after="0" w:line="240" w:lineRule="auto"/>
              <w:jc w:val="center"/>
              <w:rPr>
                <w:rFonts w:ascii="Times New Roman" w:hAnsi="Times New Roman"/>
                <w:sz w:val="24"/>
                <w:szCs w:val="24"/>
                <w:highlight w:val="cyan"/>
              </w:rPr>
            </w:pPr>
          </w:p>
        </w:tc>
      </w:tr>
      <w:tr w:rsidR="00FD730A" w:rsidRPr="00FD730A" w:rsidTr="00FD730A">
        <w:tc>
          <w:tcPr>
            <w:tcW w:w="4692"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Етап № 2 здійснення заходу (опис)</w:t>
            </w:r>
          </w:p>
        </w:tc>
        <w:tc>
          <w:tcPr>
            <w:tcW w:w="1019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Відповідно до складеного Плану спільно з місцевими органами влади проведення заходів щодо формування та земельних ділянок оборони із наданням даних до територіальних підрозділів Державного земельного кадастру, а також реєстрація за державою права власності та за відповідними землекористувачами права користування відповідними земельними ділянками</w:t>
            </w:r>
          </w:p>
        </w:tc>
      </w:tr>
      <w:tr w:rsidR="00FD730A" w:rsidRPr="00FD730A" w:rsidTr="00FD730A">
        <w:tc>
          <w:tcPr>
            <w:tcW w:w="4692"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Строк</w:t>
            </w:r>
          </w:p>
        </w:tc>
        <w:tc>
          <w:tcPr>
            <w:tcW w:w="10192" w:type="dxa"/>
            <w:gridSpan w:val="2"/>
          </w:tcPr>
          <w:p w:rsidR="00FD730A" w:rsidRPr="00FD730A" w:rsidRDefault="00FD730A" w:rsidP="00A24DE0">
            <w:pPr>
              <w:spacing w:after="0" w:line="240" w:lineRule="auto"/>
              <w:rPr>
                <w:rFonts w:ascii="Times New Roman" w:hAnsi="Times New Roman"/>
                <w:sz w:val="24"/>
                <w:szCs w:val="24"/>
                <w:highlight w:val="cyan"/>
              </w:rPr>
            </w:pPr>
            <w:r w:rsidRPr="00FD730A">
              <w:rPr>
                <w:rFonts w:ascii="Times New Roman" w:hAnsi="Times New Roman"/>
                <w:sz w:val="24"/>
                <w:szCs w:val="24"/>
              </w:rPr>
              <w:t>Залежно від обсягів фінансування</w:t>
            </w:r>
          </w:p>
        </w:tc>
      </w:tr>
      <w:tr w:rsidR="00FD730A" w:rsidRPr="00FD730A" w:rsidTr="00FD730A">
        <w:tc>
          <w:tcPr>
            <w:tcW w:w="4692"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Індикатори здійснення заходу</w:t>
            </w:r>
          </w:p>
        </w:tc>
        <w:tc>
          <w:tcPr>
            <w:tcW w:w="1019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Внесення до Державного земельного кадастру відомостей про земельні ділянки, що належать до земель оборони, їх кількісні, якісні характеристики та грошову оцінку, а також реєстрація у Державному реєстрі прав права державної власності та права користування відповідними </w:t>
            </w:r>
            <w:r w:rsidRPr="00FD730A">
              <w:rPr>
                <w:rFonts w:ascii="Times New Roman" w:hAnsi="Times New Roman"/>
                <w:sz w:val="24"/>
                <w:szCs w:val="24"/>
              </w:rPr>
              <w:lastRenderedPageBreak/>
              <w:t>земельними ділянками (з отриманням відповідних витягів із Державного земельного кадастру та Державного реєстру прав)</w:t>
            </w:r>
          </w:p>
        </w:tc>
      </w:tr>
      <w:tr w:rsidR="00FD730A" w:rsidRPr="00FD730A" w:rsidTr="00FD730A">
        <w:tc>
          <w:tcPr>
            <w:tcW w:w="4692" w:type="dxa"/>
          </w:tcPr>
          <w:p w:rsidR="00FD730A" w:rsidRPr="00FD730A" w:rsidRDefault="00FD730A" w:rsidP="00A24DE0">
            <w:pPr>
              <w:spacing w:after="0" w:line="240" w:lineRule="auto"/>
              <w:ind w:left="-113" w:right="-113"/>
              <w:rPr>
                <w:rFonts w:ascii="Times New Roman" w:hAnsi="Times New Roman"/>
                <w:sz w:val="24"/>
                <w:szCs w:val="24"/>
              </w:rPr>
            </w:pPr>
            <w:r w:rsidRPr="00FD730A">
              <w:rPr>
                <w:rFonts w:ascii="Times New Roman" w:hAnsi="Times New Roman"/>
                <w:sz w:val="24"/>
                <w:szCs w:val="24"/>
              </w:rPr>
              <w:lastRenderedPageBreak/>
              <w:t>Комунікаційна кампанія (як міністерство інформуватиме громадян)</w:t>
            </w:r>
          </w:p>
        </w:tc>
        <w:tc>
          <w:tcPr>
            <w:tcW w:w="1019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Розміщення інформації на офіційному </w:t>
            </w:r>
            <w:proofErr w:type="spellStart"/>
            <w:r w:rsidRPr="00FD730A">
              <w:rPr>
                <w:rFonts w:ascii="Times New Roman" w:hAnsi="Times New Roman"/>
                <w:sz w:val="24"/>
                <w:szCs w:val="24"/>
              </w:rPr>
              <w:t>веб-порталі</w:t>
            </w:r>
            <w:proofErr w:type="spellEnd"/>
            <w:r w:rsidRPr="00FD730A">
              <w:rPr>
                <w:rFonts w:ascii="Times New Roman" w:hAnsi="Times New Roman"/>
                <w:sz w:val="24"/>
                <w:szCs w:val="24"/>
              </w:rPr>
              <w:t xml:space="preserve"> Міністерства оборони України через Управління комунікацій та преси Міністерства оборони України</w:t>
            </w:r>
          </w:p>
        </w:tc>
      </w:tr>
    </w:tbl>
    <w:p w:rsidR="00FD730A" w:rsidRPr="00FD730A" w:rsidRDefault="00FD730A" w:rsidP="00FD730A">
      <w:pPr>
        <w:spacing w:after="0" w:line="240" w:lineRule="auto"/>
        <w:jc w:val="center"/>
        <w:rPr>
          <w:rFonts w:ascii="Times New Roman" w:hAnsi="Times New Roman"/>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1"/>
        <w:gridCol w:w="2601"/>
        <w:gridCol w:w="7590"/>
      </w:tblGrid>
      <w:tr w:rsidR="00FD730A" w:rsidRPr="00FD730A" w:rsidTr="00FD730A">
        <w:tc>
          <w:tcPr>
            <w:tcW w:w="14992" w:type="dxa"/>
            <w:gridSpan w:val="3"/>
          </w:tcPr>
          <w:p w:rsidR="00FD730A" w:rsidRPr="00FD730A" w:rsidRDefault="00FD730A" w:rsidP="00A24DE0">
            <w:pPr>
              <w:spacing w:after="0" w:line="240" w:lineRule="auto"/>
              <w:jc w:val="both"/>
              <w:rPr>
                <w:rFonts w:ascii="Times New Roman" w:hAnsi="Times New Roman"/>
                <w:b/>
                <w:sz w:val="24"/>
                <w:szCs w:val="24"/>
              </w:rPr>
            </w:pPr>
          </w:p>
          <w:p w:rsidR="00FD730A" w:rsidRPr="00FD730A" w:rsidRDefault="00FD730A" w:rsidP="00A24DE0">
            <w:pPr>
              <w:spacing w:after="0" w:line="240" w:lineRule="auto"/>
              <w:jc w:val="both"/>
              <w:rPr>
                <w:rFonts w:ascii="Times New Roman" w:hAnsi="Times New Roman"/>
                <w:b/>
                <w:sz w:val="24"/>
                <w:szCs w:val="24"/>
              </w:rPr>
            </w:pPr>
            <w:r w:rsidRPr="00FD730A">
              <w:rPr>
                <w:rFonts w:ascii="Times New Roman" w:hAnsi="Times New Roman"/>
                <w:sz w:val="24"/>
                <w:szCs w:val="24"/>
              </w:rPr>
              <w:t>Найменування заходу:</w:t>
            </w:r>
            <w:r w:rsidRPr="00FD730A">
              <w:rPr>
                <w:rFonts w:ascii="Times New Roman" w:hAnsi="Times New Roman"/>
                <w:b/>
                <w:sz w:val="24"/>
                <w:szCs w:val="24"/>
              </w:rPr>
              <w:t xml:space="preserve"> 2. Перегляд нормативно-правових актів Міністерства оборони України у сфері реалізації військової кадрової політики на наявність </w:t>
            </w:r>
            <w:proofErr w:type="spellStart"/>
            <w:r w:rsidRPr="00FD730A">
              <w:rPr>
                <w:rFonts w:ascii="Times New Roman" w:hAnsi="Times New Roman"/>
                <w:b/>
                <w:sz w:val="24"/>
                <w:szCs w:val="24"/>
              </w:rPr>
              <w:t>корупціогенних</w:t>
            </w:r>
            <w:proofErr w:type="spellEnd"/>
            <w:r w:rsidRPr="00FD730A">
              <w:rPr>
                <w:rFonts w:ascii="Times New Roman" w:hAnsi="Times New Roman"/>
                <w:b/>
                <w:sz w:val="24"/>
                <w:szCs w:val="24"/>
              </w:rPr>
              <w:t xml:space="preserve"> норм</w:t>
            </w:r>
          </w:p>
          <w:p w:rsidR="00FD730A" w:rsidRPr="00FD730A" w:rsidRDefault="00FD730A" w:rsidP="00A24DE0">
            <w:pPr>
              <w:spacing w:after="0" w:line="240" w:lineRule="auto"/>
              <w:jc w:val="both"/>
              <w:rPr>
                <w:rFonts w:ascii="Times New Roman" w:hAnsi="Times New Roman"/>
                <w:b/>
                <w:sz w:val="24"/>
                <w:szCs w:val="24"/>
                <w:highlight w:val="green"/>
              </w:rPr>
            </w:pPr>
          </w:p>
        </w:tc>
      </w:tr>
      <w:tr w:rsidR="00FD730A" w:rsidRPr="00FD730A" w:rsidTr="00FD730A">
        <w:tc>
          <w:tcPr>
            <w:tcW w:w="740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Відповідальна особа (міністр/заступник міністра)</w:t>
            </w:r>
          </w:p>
        </w:tc>
        <w:tc>
          <w:tcPr>
            <w:tcW w:w="7590"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Заступник Міністра оборони України – керівник апарату</w:t>
            </w:r>
          </w:p>
        </w:tc>
      </w:tr>
      <w:tr w:rsidR="00FD730A" w:rsidRPr="00FD730A" w:rsidTr="00FD730A">
        <w:tc>
          <w:tcPr>
            <w:tcW w:w="740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Головний виконавець у міністерстві</w:t>
            </w:r>
          </w:p>
        </w:tc>
        <w:tc>
          <w:tcPr>
            <w:tcW w:w="7590"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Департамент кадрової політики Міністерства оборони України</w:t>
            </w:r>
          </w:p>
        </w:tc>
      </w:tr>
      <w:tr w:rsidR="00FD730A" w:rsidRPr="00FD730A" w:rsidTr="00FD730A">
        <w:tc>
          <w:tcPr>
            <w:tcW w:w="14992" w:type="dxa"/>
            <w:gridSpan w:val="3"/>
          </w:tcPr>
          <w:p w:rsidR="00FD730A" w:rsidRPr="00FD730A" w:rsidRDefault="00FD730A" w:rsidP="00A24DE0">
            <w:pPr>
              <w:spacing w:after="0" w:line="240" w:lineRule="auto"/>
              <w:jc w:val="center"/>
              <w:rPr>
                <w:rFonts w:ascii="Times New Roman" w:hAnsi="Times New Roman"/>
                <w:sz w:val="24"/>
                <w:szCs w:val="24"/>
                <w:highlight w:val="green"/>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Опис проблем, які повинні бути розв’язані за результатами здійснення заходу (чітко визначена проблематика, суть корупційних ризиків)</w:t>
            </w:r>
          </w:p>
        </w:tc>
        <w:tc>
          <w:tcPr>
            <w:tcW w:w="10191" w:type="dxa"/>
            <w:gridSpan w:val="2"/>
          </w:tcPr>
          <w:p w:rsidR="00FD730A" w:rsidRPr="00FD730A" w:rsidRDefault="00FD730A" w:rsidP="00A24DE0">
            <w:pPr>
              <w:spacing w:after="0" w:line="240" w:lineRule="auto"/>
              <w:ind w:firstLine="34"/>
              <w:jc w:val="both"/>
              <w:rPr>
                <w:rFonts w:ascii="Times New Roman" w:hAnsi="Times New Roman"/>
                <w:sz w:val="24"/>
                <w:szCs w:val="24"/>
                <w:highlight w:val="green"/>
              </w:rPr>
            </w:pPr>
            <w:r w:rsidRPr="00FD730A">
              <w:rPr>
                <w:rFonts w:ascii="Times New Roman" w:hAnsi="Times New Roman"/>
                <w:sz w:val="24"/>
                <w:szCs w:val="24"/>
              </w:rPr>
              <w:t xml:space="preserve">З метою виключення можливих </w:t>
            </w:r>
            <w:proofErr w:type="spellStart"/>
            <w:r w:rsidRPr="00FD730A">
              <w:rPr>
                <w:rFonts w:ascii="Times New Roman" w:hAnsi="Times New Roman"/>
                <w:sz w:val="24"/>
                <w:szCs w:val="24"/>
              </w:rPr>
              <w:t>корупціогенних</w:t>
            </w:r>
            <w:proofErr w:type="spellEnd"/>
            <w:r w:rsidRPr="00FD730A">
              <w:rPr>
                <w:rFonts w:ascii="Times New Roman" w:hAnsi="Times New Roman"/>
                <w:sz w:val="24"/>
                <w:szCs w:val="24"/>
              </w:rPr>
              <w:t xml:space="preserve"> норм потребують перегляду діючі нормативно-правові акти Міністерства оборони України у сфері реалізації військової кадрової політики. </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Строки здійснення</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До кінця 2018 року</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Очікуваний результат</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green"/>
              </w:rPr>
            </w:pPr>
            <w:r w:rsidRPr="00FD730A">
              <w:rPr>
                <w:rFonts w:ascii="Times New Roman" w:hAnsi="Times New Roman"/>
                <w:sz w:val="24"/>
                <w:szCs w:val="24"/>
              </w:rPr>
              <w:t xml:space="preserve">Відсутність </w:t>
            </w:r>
            <w:proofErr w:type="spellStart"/>
            <w:r w:rsidRPr="00FD730A">
              <w:rPr>
                <w:rFonts w:ascii="Times New Roman" w:hAnsi="Times New Roman"/>
                <w:sz w:val="24"/>
                <w:szCs w:val="24"/>
              </w:rPr>
              <w:t>корупціогенних</w:t>
            </w:r>
            <w:proofErr w:type="spellEnd"/>
            <w:r w:rsidRPr="00FD730A">
              <w:rPr>
                <w:rFonts w:ascii="Times New Roman" w:hAnsi="Times New Roman"/>
                <w:sz w:val="24"/>
                <w:szCs w:val="24"/>
              </w:rPr>
              <w:t xml:space="preserve"> норм в нормативно-правових актах Міністерства оборони України у сфері реалізації військової кадрової політики</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Експертні, громадські кола, </w:t>
            </w:r>
            <w:proofErr w:type="spellStart"/>
            <w:r w:rsidRPr="00FD730A">
              <w:rPr>
                <w:rFonts w:ascii="Times New Roman" w:hAnsi="Times New Roman"/>
                <w:sz w:val="24"/>
                <w:szCs w:val="24"/>
              </w:rPr>
              <w:t>стейкхолдери</w:t>
            </w:r>
            <w:proofErr w:type="spellEnd"/>
            <w:r w:rsidRPr="00FD730A">
              <w:rPr>
                <w:rFonts w:ascii="Times New Roman" w:hAnsi="Times New Roman"/>
                <w:sz w:val="24"/>
                <w:szCs w:val="24"/>
              </w:rPr>
              <w:t>, яких міністерство залучає для планування та здійснення заходів</w:t>
            </w:r>
          </w:p>
        </w:tc>
        <w:tc>
          <w:tcPr>
            <w:tcW w:w="10191" w:type="dxa"/>
            <w:gridSpan w:val="2"/>
          </w:tcPr>
          <w:p w:rsidR="00FD730A" w:rsidRPr="00FD730A" w:rsidRDefault="00FD730A" w:rsidP="00A24DE0">
            <w:pPr>
              <w:spacing w:after="0" w:line="240" w:lineRule="auto"/>
              <w:ind w:left="34" w:right="-108"/>
              <w:jc w:val="both"/>
              <w:rPr>
                <w:rFonts w:ascii="Times New Roman" w:hAnsi="Times New Roman"/>
                <w:sz w:val="24"/>
                <w:szCs w:val="24"/>
                <w:highlight w:val="green"/>
              </w:rPr>
            </w:pPr>
            <w:r w:rsidRPr="00FD730A">
              <w:rPr>
                <w:rFonts w:ascii="Times New Roman" w:hAnsi="Times New Roman"/>
                <w:sz w:val="24"/>
                <w:szCs w:val="24"/>
              </w:rPr>
              <w:t>Науково-методичний центр кадрової політики Міністерства оборони України, Науково-дослідний центр гуманітарних проблем Збройних Сил України, Науковий центр проблем запобігання корупції в секторі безпеки і оборони Національного університету оборони України (далі – НУОУ)</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Оцінка необхідних ресурсів для здійснення</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Буде виявлена за результатами першого етапу</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Джерело фінансування (у разі потреби) </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Державний бюджет України</w:t>
            </w:r>
          </w:p>
        </w:tc>
      </w:tr>
      <w:tr w:rsidR="00FD730A" w:rsidRPr="00FD730A" w:rsidTr="00FD730A">
        <w:tc>
          <w:tcPr>
            <w:tcW w:w="14992" w:type="dxa"/>
            <w:gridSpan w:val="3"/>
          </w:tcPr>
          <w:p w:rsidR="00FD730A" w:rsidRPr="00FD730A" w:rsidRDefault="00FD730A" w:rsidP="00A24DE0">
            <w:pPr>
              <w:spacing w:after="0" w:line="240" w:lineRule="auto"/>
              <w:jc w:val="center"/>
              <w:rPr>
                <w:rFonts w:ascii="Times New Roman" w:hAnsi="Times New Roman"/>
                <w:b/>
                <w:sz w:val="24"/>
                <w:szCs w:val="24"/>
              </w:rPr>
            </w:pPr>
          </w:p>
          <w:p w:rsidR="00FD730A" w:rsidRPr="00FD730A" w:rsidRDefault="00FD730A" w:rsidP="00A24DE0">
            <w:pPr>
              <w:spacing w:after="0" w:line="240" w:lineRule="auto"/>
              <w:jc w:val="center"/>
              <w:rPr>
                <w:rFonts w:ascii="Times New Roman" w:hAnsi="Times New Roman"/>
                <w:sz w:val="24"/>
                <w:szCs w:val="24"/>
              </w:rPr>
            </w:pPr>
            <w:r w:rsidRPr="00FD730A">
              <w:rPr>
                <w:rFonts w:ascii="Times New Roman" w:hAnsi="Times New Roman"/>
                <w:sz w:val="24"/>
                <w:szCs w:val="24"/>
              </w:rPr>
              <w:t xml:space="preserve">Етапи здійснення заходу та комунікаційна підтримка </w:t>
            </w:r>
          </w:p>
          <w:p w:rsidR="00FD730A" w:rsidRPr="00FD730A" w:rsidRDefault="00FD730A" w:rsidP="00A24DE0">
            <w:pPr>
              <w:spacing w:after="0" w:line="240" w:lineRule="auto"/>
              <w:jc w:val="center"/>
              <w:rPr>
                <w:rFonts w:ascii="Times New Roman" w:hAnsi="Times New Roman"/>
                <w:b/>
                <w:sz w:val="24"/>
                <w:szCs w:val="24"/>
                <w:highlight w:val="green"/>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Етап № 1 здійснення заходу (опис)</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Проведення аналітичної роботи та перевірки діючих нормативно-правових актів Міністерства оборони України у сфері реалізації військової кадрової політики на наявність можливих </w:t>
            </w:r>
            <w:proofErr w:type="spellStart"/>
            <w:r w:rsidRPr="00FD730A">
              <w:rPr>
                <w:rFonts w:ascii="Times New Roman" w:hAnsi="Times New Roman"/>
                <w:sz w:val="24"/>
                <w:szCs w:val="24"/>
              </w:rPr>
              <w:t>корупціогенних</w:t>
            </w:r>
            <w:proofErr w:type="spellEnd"/>
            <w:r w:rsidRPr="00FD730A">
              <w:rPr>
                <w:rFonts w:ascii="Times New Roman" w:hAnsi="Times New Roman"/>
                <w:sz w:val="24"/>
                <w:szCs w:val="24"/>
              </w:rPr>
              <w:t xml:space="preserve"> норм.</w:t>
            </w:r>
          </w:p>
          <w:p w:rsidR="00FD730A" w:rsidRPr="00FD730A" w:rsidRDefault="00FD730A" w:rsidP="00A24DE0">
            <w:pPr>
              <w:spacing w:after="0" w:line="240" w:lineRule="auto"/>
              <w:jc w:val="both"/>
              <w:rPr>
                <w:rFonts w:ascii="Times New Roman" w:hAnsi="Times New Roman"/>
                <w:sz w:val="24"/>
                <w:szCs w:val="24"/>
                <w:highlight w:val="green"/>
              </w:rPr>
            </w:pPr>
            <w:r w:rsidRPr="00FD730A">
              <w:rPr>
                <w:rFonts w:ascii="Times New Roman" w:hAnsi="Times New Roman"/>
                <w:sz w:val="24"/>
                <w:szCs w:val="24"/>
              </w:rPr>
              <w:t xml:space="preserve">Складання списку нормативно-правових актів Міністерства оборони України у сфері реалізації військової кадрової політики, що мають можливі </w:t>
            </w:r>
            <w:proofErr w:type="spellStart"/>
            <w:r w:rsidRPr="00FD730A">
              <w:rPr>
                <w:rFonts w:ascii="Times New Roman" w:hAnsi="Times New Roman"/>
                <w:sz w:val="24"/>
                <w:szCs w:val="24"/>
              </w:rPr>
              <w:t>корупціогенні</w:t>
            </w:r>
            <w:proofErr w:type="spellEnd"/>
            <w:r w:rsidRPr="00FD730A">
              <w:rPr>
                <w:rFonts w:ascii="Times New Roman" w:hAnsi="Times New Roman"/>
                <w:sz w:val="24"/>
                <w:szCs w:val="24"/>
              </w:rPr>
              <w:t xml:space="preserve"> норми та потребують перегляду</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lastRenderedPageBreak/>
              <w:t>Строк</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green"/>
              </w:rPr>
            </w:pPr>
            <w:r w:rsidRPr="00FD730A">
              <w:rPr>
                <w:rFonts w:ascii="Times New Roman" w:hAnsi="Times New Roman"/>
                <w:sz w:val="24"/>
                <w:szCs w:val="24"/>
              </w:rPr>
              <w:t xml:space="preserve">Вересень 2017 року </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Індикатори здійснення заходу</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Складання списку нормативно-правових актів Міністерства оборони України у сфері реалізації військової кадрової політики, що мають можливі </w:t>
            </w:r>
            <w:proofErr w:type="spellStart"/>
            <w:r w:rsidRPr="00FD730A">
              <w:rPr>
                <w:rFonts w:ascii="Times New Roman" w:hAnsi="Times New Roman"/>
                <w:sz w:val="24"/>
                <w:szCs w:val="24"/>
              </w:rPr>
              <w:t>корупціогенні</w:t>
            </w:r>
            <w:proofErr w:type="spellEnd"/>
            <w:r w:rsidRPr="00FD730A">
              <w:rPr>
                <w:rFonts w:ascii="Times New Roman" w:hAnsi="Times New Roman"/>
                <w:sz w:val="24"/>
                <w:szCs w:val="24"/>
              </w:rPr>
              <w:t xml:space="preserve"> норми та потребують перегляду</w:t>
            </w:r>
          </w:p>
        </w:tc>
      </w:tr>
      <w:tr w:rsidR="00FD730A" w:rsidRPr="00FD730A" w:rsidTr="00FD730A">
        <w:tc>
          <w:tcPr>
            <w:tcW w:w="4801" w:type="dxa"/>
          </w:tcPr>
          <w:p w:rsidR="00FD730A" w:rsidRPr="00FD730A" w:rsidRDefault="00FD730A" w:rsidP="00A24DE0">
            <w:pPr>
              <w:spacing w:after="0" w:line="240" w:lineRule="auto"/>
              <w:ind w:left="-57" w:right="-57"/>
              <w:rPr>
                <w:rFonts w:ascii="Times New Roman" w:hAnsi="Times New Roman"/>
                <w:sz w:val="24"/>
                <w:szCs w:val="24"/>
              </w:rPr>
            </w:pPr>
            <w:r w:rsidRPr="00FD730A">
              <w:rPr>
                <w:rFonts w:ascii="Times New Roman" w:hAnsi="Times New Roman"/>
                <w:sz w:val="24"/>
                <w:szCs w:val="24"/>
              </w:rPr>
              <w:t>Комунікаційна кампанія (як міністерство інформуватиме громадян)</w:t>
            </w:r>
          </w:p>
        </w:tc>
        <w:tc>
          <w:tcPr>
            <w:tcW w:w="10191" w:type="dxa"/>
            <w:gridSpan w:val="2"/>
          </w:tcPr>
          <w:p w:rsidR="00FD730A" w:rsidRPr="00FD730A" w:rsidRDefault="00FD730A" w:rsidP="00A24DE0">
            <w:pPr>
              <w:spacing w:after="0" w:line="240" w:lineRule="auto"/>
              <w:ind w:left="34" w:right="-108"/>
              <w:jc w:val="both"/>
              <w:rPr>
                <w:rFonts w:ascii="Times New Roman" w:hAnsi="Times New Roman"/>
                <w:sz w:val="24"/>
                <w:szCs w:val="24"/>
                <w:highlight w:val="green"/>
              </w:rPr>
            </w:pPr>
            <w:r w:rsidRPr="00FD730A">
              <w:rPr>
                <w:rFonts w:ascii="Times New Roman" w:hAnsi="Times New Roman"/>
                <w:sz w:val="24"/>
                <w:szCs w:val="24"/>
              </w:rPr>
              <w:t xml:space="preserve">Розміщення інформації на офіційному </w:t>
            </w:r>
            <w:proofErr w:type="spellStart"/>
            <w:r w:rsidRPr="00FD730A">
              <w:rPr>
                <w:rFonts w:ascii="Times New Roman" w:hAnsi="Times New Roman"/>
                <w:sz w:val="24"/>
                <w:szCs w:val="24"/>
              </w:rPr>
              <w:t>веб-порталі</w:t>
            </w:r>
            <w:proofErr w:type="spellEnd"/>
            <w:r w:rsidRPr="00FD730A">
              <w:rPr>
                <w:rFonts w:ascii="Times New Roman" w:hAnsi="Times New Roman"/>
                <w:sz w:val="24"/>
                <w:szCs w:val="24"/>
              </w:rPr>
              <w:t xml:space="preserve"> Міністерства оборони України через Управління комунікацій та преси Міністерства оборони України</w:t>
            </w:r>
          </w:p>
        </w:tc>
      </w:tr>
      <w:tr w:rsidR="00FD730A" w:rsidRPr="00FD730A" w:rsidTr="00FD730A">
        <w:tc>
          <w:tcPr>
            <w:tcW w:w="14992" w:type="dxa"/>
            <w:gridSpan w:val="3"/>
          </w:tcPr>
          <w:p w:rsidR="00FD730A" w:rsidRPr="00FD730A" w:rsidRDefault="00FD730A" w:rsidP="00A24DE0">
            <w:pPr>
              <w:spacing w:after="0" w:line="240" w:lineRule="auto"/>
              <w:ind w:firstLine="459"/>
              <w:jc w:val="both"/>
              <w:rPr>
                <w:rFonts w:ascii="Times New Roman" w:hAnsi="Times New Roman"/>
                <w:sz w:val="24"/>
                <w:szCs w:val="24"/>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Етап № 2 здійснення заходу (опис)</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green"/>
              </w:rPr>
            </w:pPr>
            <w:r w:rsidRPr="00FD730A">
              <w:rPr>
                <w:rFonts w:ascii="Times New Roman" w:hAnsi="Times New Roman"/>
                <w:sz w:val="24"/>
                <w:szCs w:val="24"/>
              </w:rPr>
              <w:t xml:space="preserve">Внесення змін до діючих нормативно-правових актів Міністерства оборони України у сфері реалізації військової кадрової політики щодо вилучення можливих </w:t>
            </w:r>
            <w:proofErr w:type="spellStart"/>
            <w:r w:rsidRPr="00FD730A">
              <w:rPr>
                <w:rFonts w:ascii="Times New Roman" w:hAnsi="Times New Roman"/>
                <w:sz w:val="24"/>
                <w:szCs w:val="24"/>
              </w:rPr>
              <w:t>корупціогенних</w:t>
            </w:r>
            <w:proofErr w:type="spellEnd"/>
            <w:r w:rsidRPr="00FD730A">
              <w:rPr>
                <w:rFonts w:ascii="Times New Roman" w:hAnsi="Times New Roman"/>
                <w:sz w:val="24"/>
                <w:szCs w:val="24"/>
              </w:rPr>
              <w:t xml:space="preserve"> норм</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Строк</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green"/>
              </w:rPr>
            </w:pPr>
            <w:r w:rsidRPr="00FD730A">
              <w:rPr>
                <w:rFonts w:ascii="Times New Roman" w:hAnsi="Times New Roman"/>
                <w:sz w:val="24"/>
                <w:szCs w:val="24"/>
              </w:rPr>
              <w:t xml:space="preserve">Грудень 2018 року </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Індикатори здійснення заходу</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green"/>
              </w:rPr>
            </w:pPr>
            <w:r w:rsidRPr="00FD730A">
              <w:rPr>
                <w:rFonts w:ascii="Times New Roman" w:hAnsi="Times New Roman"/>
                <w:sz w:val="24"/>
                <w:szCs w:val="24"/>
              </w:rPr>
              <w:t xml:space="preserve">Нормативно-правові акти Міністерства оборони України у сфері реалізації військової кадрової політики, що позбавлені </w:t>
            </w:r>
            <w:proofErr w:type="spellStart"/>
            <w:r w:rsidRPr="00FD730A">
              <w:rPr>
                <w:rFonts w:ascii="Times New Roman" w:hAnsi="Times New Roman"/>
                <w:sz w:val="24"/>
                <w:szCs w:val="24"/>
              </w:rPr>
              <w:t>корупціогенних</w:t>
            </w:r>
            <w:proofErr w:type="spellEnd"/>
            <w:r w:rsidRPr="00FD730A">
              <w:rPr>
                <w:rFonts w:ascii="Times New Roman" w:hAnsi="Times New Roman"/>
                <w:sz w:val="24"/>
                <w:szCs w:val="24"/>
              </w:rPr>
              <w:t xml:space="preserve"> норм</w:t>
            </w:r>
          </w:p>
        </w:tc>
      </w:tr>
      <w:tr w:rsidR="00FD730A" w:rsidRPr="00FD730A" w:rsidTr="00FD730A">
        <w:tc>
          <w:tcPr>
            <w:tcW w:w="4801" w:type="dxa"/>
          </w:tcPr>
          <w:p w:rsidR="00FD730A" w:rsidRPr="00FD730A" w:rsidRDefault="00FD730A" w:rsidP="00A24DE0">
            <w:pPr>
              <w:spacing w:after="0" w:line="240" w:lineRule="auto"/>
              <w:ind w:left="-57" w:right="-57"/>
              <w:rPr>
                <w:rFonts w:ascii="Times New Roman" w:hAnsi="Times New Roman"/>
                <w:sz w:val="24"/>
                <w:szCs w:val="24"/>
              </w:rPr>
            </w:pPr>
            <w:r w:rsidRPr="00FD730A">
              <w:rPr>
                <w:rFonts w:ascii="Times New Roman" w:hAnsi="Times New Roman"/>
                <w:sz w:val="24"/>
                <w:szCs w:val="24"/>
              </w:rPr>
              <w:t>Комунікаційна кампанія (як міністерство інформуватиме громадян)</w:t>
            </w:r>
          </w:p>
        </w:tc>
        <w:tc>
          <w:tcPr>
            <w:tcW w:w="10191" w:type="dxa"/>
            <w:gridSpan w:val="2"/>
          </w:tcPr>
          <w:p w:rsidR="00FD730A" w:rsidRPr="00FD730A" w:rsidRDefault="00FD730A" w:rsidP="00A24DE0">
            <w:pPr>
              <w:spacing w:after="0" w:line="240" w:lineRule="auto"/>
              <w:ind w:left="34" w:right="-108"/>
              <w:jc w:val="both"/>
              <w:rPr>
                <w:rFonts w:ascii="Times New Roman" w:hAnsi="Times New Roman"/>
                <w:sz w:val="24"/>
                <w:szCs w:val="24"/>
                <w:highlight w:val="green"/>
              </w:rPr>
            </w:pPr>
            <w:r w:rsidRPr="00FD730A">
              <w:rPr>
                <w:rFonts w:ascii="Times New Roman" w:hAnsi="Times New Roman"/>
                <w:sz w:val="24"/>
                <w:szCs w:val="24"/>
              </w:rPr>
              <w:t xml:space="preserve">Розміщення інформації на офіційному </w:t>
            </w:r>
            <w:proofErr w:type="spellStart"/>
            <w:r w:rsidRPr="00FD730A">
              <w:rPr>
                <w:rFonts w:ascii="Times New Roman" w:hAnsi="Times New Roman"/>
                <w:sz w:val="24"/>
                <w:szCs w:val="24"/>
              </w:rPr>
              <w:t>веб-порталі</w:t>
            </w:r>
            <w:proofErr w:type="spellEnd"/>
            <w:r w:rsidRPr="00FD730A">
              <w:rPr>
                <w:rFonts w:ascii="Times New Roman" w:hAnsi="Times New Roman"/>
                <w:sz w:val="24"/>
                <w:szCs w:val="24"/>
              </w:rPr>
              <w:t xml:space="preserve"> Міністерства оборони України через Управління комунікацій та преси Міністерства оборони України</w:t>
            </w:r>
          </w:p>
        </w:tc>
      </w:tr>
      <w:tr w:rsidR="00FD730A" w:rsidRPr="00FD730A" w:rsidTr="00FD730A">
        <w:tc>
          <w:tcPr>
            <w:tcW w:w="14992" w:type="dxa"/>
            <w:gridSpan w:val="3"/>
          </w:tcPr>
          <w:p w:rsidR="00FD730A" w:rsidRPr="00FD730A" w:rsidRDefault="00FD730A" w:rsidP="00A24DE0">
            <w:pPr>
              <w:spacing w:after="0" w:line="240" w:lineRule="auto"/>
              <w:rPr>
                <w:rFonts w:ascii="Times New Roman" w:hAnsi="Times New Roman"/>
                <w:b/>
                <w:sz w:val="24"/>
                <w:szCs w:val="24"/>
                <w:u w:val="single"/>
              </w:rPr>
            </w:pPr>
          </w:p>
          <w:p w:rsidR="00FD730A" w:rsidRPr="00FD730A" w:rsidRDefault="00FD730A" w:rsidP="00A24DE0">
            <w:pPr>
              <w:spacing w:after="0" w:line="240" w:lineRule="auto"/>
              <w:jc w:val="both"/>
              <w:rPr>
                <w:rFonts w:ascii="Times New Roman" w:hAnsi="Times New Roman"/>
                <w:b/>
                <w:sz w:val="24"/>
                <w:szCs w:val="24"/>
              </w:rPr>
            </w:pPr>
            <w:r w:rsidRPr="00FD730A">
              <w:rPr>
                <w:rFonts w:ascii="Times New Roman" w:hAnsi="Times New Roman"/>
                <w:sz w:val="24"/>
                <w:szCs w:val="24"/>
              </w:rPr>
              <w:t>Найменування заходу:</w:t>
            </w:r>
            <w:r w:rsidRPr="00FD730A">
              <w:rPr>
                <w:rFonts w:ascii="Times New Roman" w:hAnsi="Times New Roman"/>
                <w:b/>
                <w:sz w:val="24"/>
                <w:szCs w:val="24"/>
              </w:rPr>
              <w:t xml:space="preserve"> 3. Проведення Міжнародного антикорупційного тижня щодо протидії та перспектив боротьби з корупцією в оборонній сфері (МАКТ-2016), формування середовища її повного не сприйняття</w:t>
            </w:r>
          </w:p>
          <w:p w:rsidR="00FD730A" w:rsidRPr="00FD730A" w:rsidRDefault="00FD730A" w:rsidP="00A24DE0">
            <w:pPr>
              <w:spacing w:after="0" w:line="240" w:lineRule="auto"/>
              <w:rPr>
                <w:rFonts w:ascii="Times New Roman" w:hAnsi="Times New Roman"/>
                <w:b/>
                <w:sz w:val="24"/>
                <w:szCs w:val="24"/>
              </w:rPr>
            </w:pPr>
          </w:p>
        </w:tc>
      </w:tr>
      <w:tr w:rsidR="00FD730A" w:rsidRPr="00FD730A" w:rsidTr="00FD730A">
        <w:tc>
          <w:tcPr>
            <w:tcW w:w="740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Відповідальна особа (міністр/заступник міністра)</w:t>
            </w:r>
          </w:p>
        </w:tc>
        <w:tc>
          <w:tcPr>
            <w:tcW w:w="7590"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Перший заступник Міністра оборони України</w:t>
            </w:r>
          </w:p>
        </w:tc>
      </w:tr>
      <w:tr w:rsidR="00FD730A" w:rsidRPr="00FD730A" w:rsidTr="00FD730A">
        <w:tc>
          <w:tcPr>
            <w:tcW w:w="740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Головний виконавець у міністерстві</w:t>
            </w:r>
          </w:p>
        </w:tc>
        <w:tc>
          <w:tcPr>
            <w:tcW w:w="7590"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Відділ з питань запобігання та виявлення корупції Міністерства оборони України, НУОУ</w:t>
            </w:r>
          </w:p>
        </w:tc>
      </w:tr>
      <w:tr w:rsidR="00FD730A" w:rsidRPr="00FD730A" w:rsidTr="00FD730A">
        <w:tc>
          <w:tcPr>
            <w:tcW w:w="14992" w:type="dxa"/>
            <w:gridSpan w:val="3"/>
          </w:tcPr>
          <w:p w:rsidR="00FD730A" w:rsidRPr="00FD730A" w:rsidRDefault="00FD730A" w:rsidP="00A24DE0">
            <w:pPr>
              <w:spacing w:after="0" w:line="240" w:lineRule="auto"/>
              <w:jc w:val="center"/>
              <w:rPr>
                <w:rFonts w:ascii="Times New Roman" w:hAnsi="Times New Roman"/>
                <w:sz w:val="24"/>
                <w:szCs w:val="24"/>
                <w:highlight w:val="lightGray"/>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Опис проблем, які повинні бути розв’язані за результатами здійснення заходу (чітко визначена проблематика, суть корупційних ризиків)</w:t>
            </w:r>
          </w:p>
        </w:tc>
        <w:tc>
          <w:tcPr>
            <w:tcW w:w="10191" w:type="dxa"/>
            <w:gridSpan w:val="2"/>
          </w:tcPr>
          <w:p w:rsidR="00FD730A" w:rsidRPr="00FD730A" w:rsidRDefault="00FD730A" w:rsidP="00A24DE0">
            <w:pPr>
              <w:spacing w:after="0" w:line="240" w:lineRule="auto"/>
              <w:ind w:firstLine="34"/>
              <w:jc w:val="both"/>
              <w:rPr>
                <w:rFonts w:ascii="Times New Roman" w:hAnsi="Times New Roman"/>
                <w:sz w:val="24"/>
                <w:szCs w:val="24"/>
                <w:highlight w:val="lightGray"/>
              </w:rPr>
            </w:pPr>
            <w:r w:rsidRPr="00FD730A">
              <w:rPr>
                <w:rFonts w:ascii="Times New Roman" w:hAnsi="Times New Roman"/>
                <w:sz w:val="24"/>
                <w:szCs w:val="24"/>
              </w:rPr>
              <w:t xml:space="preserve">Необхідність узгодження поглядів та обміну інформацією між вищим керівництвом Міністерства оборони України та високими представниками міністерств оборони країн-членів НАТО щодо стратегії реалізації засад антикорупційної політики в Україні, подальшого виконання заходів із здійснення Ініціативи НАТО з питань розбудови доброчесності, відкритості, прозорості та підзвітності в діяльності оборонних і </w:t>
            </w:r>
            <w:proofErr w:type="spellStart"/>
            <w:r w:rsidRPr="00FD730A">
              <w:rPr>
                <w:rFonts w:ascii="Times New Roman" w:hAnsi="Times New Roman"/>
                <w:sz w:val="24"/>
                <w:szCs w:val="24"/>
              </w:rPr>
              <w:t>безпекових</w:t>
            </w:r>
            <w:proofErr w:type="spellEnd"/>
            <w:r w:rsidRPr="00FD730A">
              <w:rPr>
                <w:rFonts w:ascii="Times New Roman" w:hAnsi="Times New Roman"/>
                <w:sz w:val="24"/>
                <w:szCs w:val="24"/>
              </w:rPr>
              <w:t xml:space="preserve"> інституцій на 2017 рік</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Строки здійснення</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Листопад 2016 року</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Очікуваний результат</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lightGray"/>
              </w:rPr>
            </w:pPr>
            <w:r w:rsidRPr="00FD730A">
              <w:rPr>
                <w:rFonts w:ascii="Times New Roman" w:hAnsi="Times New Roman"/>
                <w:sz w:val="24"/>
                <w:szCs w:val="24"/>
              </w:rPr>
              <w:t>Опрацьовані пропозиції учасників Міжнародного антикорупційного тижня  (МАКТ-2016) щодо посилення антикорупційної діяльності в Міністерстві оборони України і Збройних Силах України та заходи з їх реалізації на 2017 рік</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Експертні, громадські кола, </w:t>
            </w:r>
            <w:proofErr w:type="spellStart"/>
            <w:r w:rsidRPr="00FD730A">
              <w:rPr>
                <w:rFonts w:ascii="Times New Roman" w:hAnsi="Times New Roman"/>
                <w:sz w:val="24"/>
                <w:szCs w:val="24"/>
              </w:rPr>
              <w:t>стейкхолдери</w:t>
            </w:r>
            <w:proofErr w:type="spellEnd"/>
            <w:r w:rsidRPr="00FD730A">
              <w:rPr>
                <w:rFonts w:ascii="Times New Roman" w:hAnsi="Times New Roman"/>
                <w:sz w:val="24"/>
                <w:szCs w:val="24"/>
              </w:rPr>
              <w:t xml:space="preserve">, яких міністерство залучає для планування </w:t>
            </w:r>
            <w:r w:rsidRPr="00FD730A">
              <w:rPr>
                <w:rFonts w:ascii="Times New Roman" w:hAnsi="Times New Roman"/>
                <w:sz w:val="24"/>
                <w:szCs w:val="24"/>
              </w:rPr>
              <w:lastRenderedPageBreak/>
              <w:t>та здійснення заходів</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lastRenderedPageBreak/>
              <w:t>Представники наукових кіл, українських і міжнародних урядових та неурядових організацій, громадських організацій, які працюють у сфері запобігання та протидії корупції</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lastRenderedPageBreak/>
              <w:t>Оцінка необхідних ресурсів для здійснення</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lightGray"/>
              </w:rPr>
            </w:pPr>
            <w:r w:rsidRPr="00FD730A">
              <w:rPr>
                <w:rFonts w:ascii="Times New Roman" w:hAnsi="Times New Roman"/>
                <w:sz w:val="24"/>
                <w:szCs w:val="24"/>
              </w:rPr>
              <w:t>Навчально-матеріальна база НУОУ, підрозділів з міжнародного оборонного співробітництва Міністерства оборони України та Генерального штабу Збройних Сил України, засоби масової інформації</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Джерело фінансування (у разі потреби) </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lightGray"/>
              </w:rPr>
            </w:pPr>
            <w:r w:rsidRPr="00FD730A">
              <w:rPr>
                <w:rFonts w:ascii="Times New Roman" w:hAnsi="Times New Roman"/>
                <w:sz w:val="24"/>
                <w:szCs w:val="24"/>
              </w:rPr>
              <w:t>Державний бюджет України, міжнародна допомога</w:t>
            </w:r>
          </w:p>
        </w:tc>
      </w:tr>
      <w:tr w:rsidR="00FD730A" w:rsidRPr="00FD730A" w:rsidTr="00FD730A">
        <w:tc>
          <w:tcPr>
            <w:tcW w:w="14992" w:type="dxa"/>
            <w:gridSpan w:val="3"/>
          </w:tcPr>
          <w:p w:rsidR="00FD730A" w:rsidRPr="00FD730A" w:rsidRDefault="00FD730A" w:rsidP="00A24DE0">
            <w:pPr>
              <w:spacing w:after="0" w:line="240" w:lineRule="auto"/>
              <w:jc w:val="center"/>
              <w:rPr>
                <w:rFonts w:ascii="Times New Roman" w:hAnsi="Times New Roman"/>
                <w:sz w:val="24"/>
                <w:szCs w:val="24"/>
              </w:rPr>
            </w:pPr>
          </w:p>
          <w:p w:rsidR="00FD730A" w:rsidRPr="00FD730A" w:rsidRDefault="00FD730A" w:rsidP="00A24DE0">
            <w:pPr>
              <w:spacing w:after="0" w:line="240" w:lineRule="auto"/>
              <w:jc w:val="center"/>
              <w:rPr>
                <w:rFonts w:ascii="Times New Roman" w:hAnsi="Times New Roman"/>
                <w:sz w:val="24"/>
                <w:szCs w:val="24"/>
              </w:rPr>
            </w:pPr>
            <w:r w:rsidRPr="00FD730A">
              <w:rPr>
                <w:rFonts w:ascii="Times New Roman" w:hAnsi="Times New Roman"/>
                <w:sz w:val="24"/>
                <w:szCs w:val="24"/>
              </w:rPr>
              <w:t xml:space="preserve">Етапи здійснення заходу та комунікаційна підтримка </w:t>
            </w:r>
          </w:p>
          <w:p w:rsidR="00FD730A" w:rsidRPr="00FD730A" w:rsidRDefault="00FD730A" w:rsidP="00A24DE0">
            <w:pPr>
              <w:spacing w:after="0" w:line="240" w:lineRule="auto"/>
              <w:jc w:val="center"/>
              <w:rPr>
                <w:rFonts w:ascii="Times New Roman" w:hAnsi="Times New Roman"/>
                <w:b/>
                <w:sz w:val="24"/>
                <w:szCs w:val="24"/>
                <w:highlight w:val="lightGray"/>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Етап № 1 здійснення заходу (опис)</w:t>
            </w:r>
          </w:p>
        </w:tc>
        <w:tc>
          <w:tcPr>
            <w:tcW w:w="10191" w:type="dxa"/>
            <w:gridSpan w:val="2"/>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Планування та організація підготовки заходу</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Строк</w:t>
            </w:r>
          </w:p>
        </w:tc>
        <w:tc>
          <w:tcPr>
            <w:tcW w:w="10191" w:type="dxa"/>
            <w:gridSpan w:val="2"/>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Листопад 2016 року</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Індикатори здійснення заходу</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Доручення першого заступника Міністра оборони України щодо організації проведення заходу та контроль його виконання</w:t>
            </w:r>
          </w:p>
        </w:tc>
      </w:tr>
      <w:tr w:rsidR="00FD730A" w:rsidRPr="00FD730A" w:rsidTr="00FD730A">
        <w:tc>
          <w:tcPr>
            <w:tcW w:w="4801" w:type="dxa"/>
          </w:tcPr>
          <w:p w:rsidR="00FD730A" w:rsidRPr="00FD730A" w:rsidRDefault="00FD730A" w:rsidP="00A24DE0">
            <w:pPr>
              <w:spacing w:after="0" w:line="240" w:lineRule="auto"/>
              <w:ind w:left="-57" w:right="-57"/>
              <w:rPr>
                <w:rFonts w:ascii="Times New Roman" w:hAnsi="Times New Roman"/>
                <w:sz w:val="24"/>
                <w:szCs w:val="24"/>
              </w:rPr>
            </w:pPr>
            <w:r w:rsidRPr="00FD730A">
              <w:rPr>
                <w:rFonts w:ascii="Times New Roman" w:hAnsi="Times New Roman"/>
                <w:sz w:val="24"/>
                <w:szCs w:val="24"/>
              </w:rPr>
              <w:t>Комунікаційна кампанія (як міністерство інформуватиме громадян)</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lightGray"/>
              </w:rPr>
            </w:pPr>
            <w:r w:rsidRPr="00FD730A">
              <w:rPr>
                <w:rFonts w:ascii="Times New Roman" w:hAnsi="Times New Roman"/>
                <w:sz w:val="24"/>
                <w:szCs w:val="24"/>
              </w:rPr>
              <w:t xml:space="preserve">Висвітлення заходів підготовки на офіційному </w:t>
            </w:r>
            <w:proofErr w:type="spellStart"/>
            <w:r w:rsidRPr="00FD730A">
              <w:rPr>
                <w:rFonts w:ascii="Times New Roman" w:hAnsi="Times New Roman"/>
                <w:sz w:val="24"/>
                <w:szCs w:val="24"/>
              </w:rPr>
              <w:t>веб-порталі</w:t>
            </w:r>
            <w:proofErr w:type="spellEnd"/>
            <w:r w:rsidRPr="00FD730A">
              <w:rPr>
                <w:rFonts w:ascii="Times New Roman" w:hAnsi="Times New Roman"/>
                <w:sz w:val="24"/>
                <w:szCs w:val="24"/>
              </w:rPr>
              <w:t xml:space="preserve"> Міністерства оборони України, в засобах масової інформації через Управління комунікацій та преси Міністерства оборони України, взаємодія та обмін інформацією між організаторами заходу</w:t>
            </w:r>
          </w:p>
        </w:tc>
      </w:tr>
      <w:tr w:rsidR="00FD730A" w:rsidRPr="00FD730A" w:rsidTr="00FD730A">
        <w:tc>
          <w:tcPr>
            <w:tcW w:w="14992" w:type="dxa"/>
            <w:gridSpan w:val="3"/>
          </w:tcPr>
          <w:p w:rsidR="00FD730A" w:rsidRPr="00FD730A" w:rsidRDefault="00FD730A" w:rsidP="00A24DE0">
            <w:pPr>
              <w:spacing w:after="0" w:line="240" w:lineRule="auto"/>
              <w:ind w:firstLine="459"/>
              <w:jc w:val="both"/>
              <w:rPr>
                <w:rFonts w:ascii="Times New Roman" w:hAnsi="Times New Roman"/>
                <w:sz w:val="24"/>
                <w:szCs w:val="24"/>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Етап № 2 здійснення заходу (опис)</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lightGray"/>
              </w:rPr>
            </w:pPr>
            <w:r w:rsidRPr="00FD730A">
              <w:rPr>
                <w:rFonts w:ascii="Times New Roman" w:hAnsi="Times New Roman"/>
                <w:sz w:val="24"/>
                <w:szCs w:val="24"/>
              </w:rPr>
              <w:t>Проведення на базі НУОУ Міжнародного антикорупційного тижня (МАКТ-2016)</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Строк</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Листопад 2016 року</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Індикатори здійснення заходу</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Звіт про проведення заходу</w:t>
            </w:r>
          </w:p>
        </w:tc>
      </w:tr>
      <w:tr w:rsidR="00FD730A" w:rsidRPr="00FD730A" w:rsidTr="00FD730A">
        <w:tc>
          <w:tcPr>
            <w:tcW w:w="4801" w:type="dxa"/>
          </w:tcPr>
          <w:p w:rsidR="00FD730A" w:rsidRPr="00FD730A" w:rsidRDefault="00FD730A" w:rsidP="00A24DE0">
            <w:pPr>
              <w:spacing w:after="0" w:line="240" w:lineRule="auto"/>
              <w:ind w:left="-57" w:right="-57"/>
              <w:rPr>
                <w:rFonts w:ascii="Times New Roman" w:hAnsi="Times New Roman"/>
                <w:sz w:val="24"/>
                <w:szCs w:val="24"/>
              </w:rPr>
            </w:pPr>
            <w:r w:rsidRPr="00FD730A">
              <w:rPr>
                <w:rFonts w:ascii="Times New Roman" w:hAnsi="Times New Roman"/>
                <w:sz w:val="24"/>
                <w:szCs w:val="24"/>
              </w:rPr>
              <w:t>Комунікаційна кампанія (як міністерство інформуватиме громадян)</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Проведення внутрішньої і зовнішньої інформаційних кампаній стосовно висвітлення заходів за планом проведення Міжнародного антикорупційного тижня (МАКТ-2016) та доведення її результатів через Управління комунікацій та преси Міністерства оборони України</w:t>
            </w:r>
          </w:p>
        </w:tc>
      </w:tr>
      <w:tr w:rsidR="00FD730A" w:rsidRPr="00FD730A" w:rsidTr="00FD730A">
        <w:tc>
          <w:tcPr>
            <w:tcW w:w="14992" w:type="dxa"/>
            <w:gridSpan w:val="3"/>
          </w:tcPr>
          <w:p w:rsidR="00FD730A" w:rsidRPr="00FD730A" w:rsidRDefault="00FD730A" w:rsidP="00A24DE0">
            <w:pPr>
              <w:spacing w:after="0" w:line="240" w:lineRule="auto"/>
              <w:jc w:val="center"/>
              <w:rPr>
                <w:rFonts w:ascii="Times New Roman" w:hAnsi="Times New Roman"/>
                <w:sz w:val="24"/>
                <w:szCs w:val="24"/>
                <w:highlight w:val="lightGray"/>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Етап № 3 здійснення заходу (опис)</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lightGray"/>
              </w:rPr>
            </w:pPr>
            <w:r w:rsidRPr="00FD730A">
              <w:rPr>
                <w:rFonts w:ascii="Times New Roman" w:hAnsi="Times New Roman"/>
                <w:sz w:val="24"/>
                <w:szCs w:val="24"/>
              </w:rPr>
              <w:t>Узагальнення пропозицій учасників Міжнародного антикорупційного тижня (МАКТ-2016) щодо посилення антикорупційної діяльності в Міністерстві оборони України і Збройних Силах України та внесення змін та доповнень до Антикорупційної програми Міністерства оборони України на 2015 – 2017 роки</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Строк</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lightGray"/>
              </w:rPr>
            </w:pPr>
            <w:r w:rsidRPr="00FD730A">
              <w:rPr>
                <w:rFonts w:ascii="Times New Roman" w:hAnsi="Times New Roman"/>
                <w:sz w:val="24"/>
                <w:szCs w:val="24"/>
              </w:rPr>
              <w:t xml:space="preserve">Грудень 2016 року – березень 2017 року </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Індикатори здійснення заходу</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lightGray"/>
              </w:rPr>
            </w:pPr>
            <w:r w:rsidRPr="00FD730A">
              <w:rPr>
                <w:rFonts w:ascii="Times New Roman" w:hAnsi="Times New Roman"/>
                <w:sz w:val="24"/>
                <w:szCs w:val="24"/>
              </w:rPr>
              <w:t>Доповідь Міністру оборони України щодо результатів проведення заходу, узагальнених пропозицій та плану їх реалізації, уточнення заходів щодо виконання Антикорупційної програми Міністерства оборони України у 2017 році</w:t>
            </w:r>
          </w:p>
        </w:tc>
      </w:tr>
      <w:tr w:rsidR="00FD730A" w:rsidRPr="00FD730A" w:rsidTr="00FD730A">
        <w:tc>
          <w:tcPr>
            <w:tcW w:w="4801" w:type="dxa"/>
          </w:tcPr>
          <w:p w:rsidR="00FD730A" w:rsidRPr="00FD730A" w:rsidRDefault="00FD730A" w:rsidP="00A24DE0">
            <w:pPr>
              <w:spacing w:after="0" w:line="240" w:lineRule="auto"/>
              <w:ind w:left="-57" w:right="-57"/>
              <w:rPr>
                <w:rFonts w:ascii="Times New Roman" w:hAnsi="Times New Roman"/>
                <w:sz w:val="24"/>
                <w:szCs w:val="24"/>
              </w:rPr>
            </w:pPr>
            <w:r w:rsidRPr="00FD730A">
              <w:rPr>
                <w:rFonts w:ascii="Times New Roman" w:hAnsi="Times New Roman"/>
                <w:sz w:val="24"/>
                <w:szCs w:val="24"/>
              </w:rPr>
              <w:t>Комунікаційна кампанія (як міністерство інформуватиме громадян)</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lightGray"/>
              </w:rPr>
            </w:pPr>
            <w:r w:rsidRPr="00FD730A">
              <w:rPr>
                <w:rFonts w:ascii="Times New Roman" w:hAnsi="Times New Roman"/>
                <w:sz w:val="24"/>
                <w:szCs w:val="24"/>
              </w:rPr>
              <w:t xml:space="preserve">Проведення внутрішньої і зовнішньої інформаційних кампаній стосовно висвітлення заходів за планом проведення Міжнародного антикорупційного тижня (МАКТ-2016) та доведення її </w:t>
            </w:r>
            <w:r w:rsidRPr="00FD730A">
              <w:rPr>
                <w:rFonts w:ascii="Times New Roman" w:hAnsi="Times New Roman"/>
                <w:sz w:val="24"/>
                <w:szCs w:val="24"/>
              </w:rPr>
              <w:lastRenderedPageBreak/>
              <w:t>результатів через Управління комунікацій та преси Міністерства оборони України</w:t>
            </w:r>
          </w:p>
        </w:tc>
      </w:tr>
      <w:tr w:rsidR="00FD730A" w:rsidRPr="00FD730A" w:rsidTr="00FD730A">
        <w:tc>
          <w:tcPr>
            <w:tcW w:w="14992" w:type="dxa"/>
            <w:gridSpan w:val="3"/>
          </w:tcPr>
          <w:p w:rsidR="00FD730A" w:rsidRPr="00FD730A" w:rsidRDefault="00FD730A" w:rsidP="00A24DE0">
            <w:pPr>
              <w:spacing w:after="0" w:line="240" w:lineRule="auto"/>
              <w:rPr>
                <w:rFonts w:ascii="Times New Roman" w:hAnsi="Times New Roman"/>
                <w:b/>
                <w:sz w:val="24"/>
                <w:szCs w:val="24"/>
                <w:u w:val="single"/>
              </w:rPr>
            </w:pPr>
          </w:p>
          <w:p w:rsidR="00FD730A" w:rsidRPr="00FD730A" w:rsidRDefault="00FD730A" w:rsidP="00A24DE0">
            <w:pPr>
              <w:spacing w:after="0" w:line="240" w:lineRule="auto"/>
              <w:rPr>
                <w:rFonts w:ascii="Times New Roman" w:hAnsi="Times New Roman"/>
                <w:b/>
                <w:sz w:val="24"/>
                <w:szCs w:val="24"/>
              </w:rPr>
            </w:pPr>
            <w:r w:rsidRPr="00FD730A">
              <w:rPr>
                <w:rFonts w:ascii="Times New Roman" w:hAnsi="Times New Roman"/>
                <w:sz w:val="24"/>
                <w:szCs w:val="24"/>
              </w:rPr>
              <w:t>Найменування заходу:</w:t>
            </w:r>
            <w:r w:rsidRPr="00FD730A">
              <w:rPr>
                <w:rFonts w:ascii="Times New Roman" w:hAnsi="Times New Roman"/>
                <w:b/>
                <w:sz w:val="24"/>
                <w:szCs w:val="24"/>
              </w:rPr>
              <w:t xml:space="preserve"> 4. Розроблення Кодексу доброчесної поведінки та професійної етики військових посадових осіб, державних службовців, інших осіб, уповноважених на виконання функцій держави в Міністерстві оборони України та Збройних Силах України</w:t>
            </w:r>
          </w:p>
          <w:p w:rsidR="00FD730A" w:rsidRPr="00FD730A" w:rsidRDefault="00FD730A" w:rsidP="00A24DE0">
            <w:pPr>
              <w:spacing w:after="0" w:line="240" w:lineRule="auto"/>
              <w:rPr>
                <w:rFonts w:ascii="Times New Roman" w:hAnsi="Times New Roman"/>
                <w:b/>
                <w:sz w:val="24"/>
                <w:szCs w:val="24"/>
              </w:rPr>
            </w:pPr>
          </w:p>
        </w:tc>
      </w:tr>
      <w:tr w:rsidR="00FD730A" w:rsidRPr="00FD730A" w:rsidTr="00FD730A">
        <w:tc>
          <w:tcPr>
            <w:tcW w:w="740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Відповідальна особа (міністр/заступник міністра)</w:t>
            </w:r>
          </w:p>
        </w:tc>
        <w:tc>
          <w:tcPr>
            <w:tcW w:w="7590"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Перший заступник Міністра оборони України</w:t>
            </w:r>
          </w:p>
        </w:tc>
      </w:tr>
      <w:tr w:rsidR="00FD730A" w:rsidRPr="00FD730A" w:rsidTr="00FD730A">
        <w:tc>
          <w:tcPr>
            <w:tcW w:w="740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Головний виконавець у міністерстві</w:t>
            </w:r>
          </w:p>
        </w:tc>
        <w:tc>
          <w:tcPr>
            <w:tcW w:w="7590"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Відділ з питань запобігання та виявлення корупції Міністерства оборони України</w:t>
            </w:r>
            <w:r w:rsidRPr="00FD730A">
              <w:rPr>
                <w:rFonts w:ascii="Times New Roman" w:hAnsi="Times New Roman"/>
                <w:sz w:val="24"/>
                <w:szCs w:val="24"/>
                <w:lang w:val="ru-RU"/>
              </w:rPr>
              <w:t>,</w:t>
            </w:r>
            <w:r w:rsidRPr="00FD730A">
              <w:rPr>
                <w:rFonts w:ascii="Times New Roman" w:hAnsi="Times New Roman"/>
                <w:sz w:val="24"/>
                <w:szCs w:val="24"/>
              </w:rPr>
              <w:t xml:space="preserve"> Науковий центр проблем запобігання корупції у секторі безпеки і оборони НУОУ</w:t>
            </w:r>
          </w:p>
        </w:tc>
      </w:tr>
      <w:tr w:rsidR="00FD730A" w:rsidRPr="00FD730A" w:rsidTr="00FD730A">
        <w:tc>
          <w:tcPr>
            <w:tcW w:w="14992" w:type="dxa"/>
            <w:gridSpan w:val="3"/>
          </w:tcPr>
          <w:p w:rsidR="00FD730A" w:rsidRPr="00FD730A" w:rsidRDefault="00FD730A" w:rsidP="00A24DE0">
            <w:pPr>
              <w:spacing w:after="0" w:line="240" w:lineRule="auto"/>
              <w:jc w:val="center"/>
              <w:rPr>
                <w:rFonts w:ascii="Times New Roman" w:hAnsi="Times New Roman"/>
                <w:sz w:val="24"/>
                <w:szCs w:val="24"/>
                <w:highlight w:val="magenta"/>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Опис проблем, які повинні бути розв’язані за результатами здійснення заходу (чітко визначена проблематика, суть корупційних ризиків)</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magenta"/>
              </w:rPr>
            </w:pPr>
            <w:r w:rsidRPr="00FD730A">
              <w:rPr>
                <w:rFonts w:ascii="Times New Roman" w:hAnsi="Times New Roman"/>
                <w:sz w:val="24"/>
                <w:szCs w:val="24"/>
              </w:rPr>
              <w:t xml:space="preserve">В оборонному відомстві не розроблено зведеного документу щодо етичної поведінки військових посадових осіб та державних службовців </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Строки здійснення</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Березень 2017 року</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Очікуваний результат</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magenta"/>
              </w:rPr>
            </w:pPr>
            <w:r w:rsidRPr="00FD730A">
              <w:rPr>
                <w:rFonts w:ascii="Times New Roman" w:hAnsi="Times New Roman"/>
                <w:sz w:val="24"/>
                <w:szCs w:val="24"/>
              </w:rPr>
              <w:t>Організація доведення, вивчення та виконання вимог Кодексу доброчесної поведінки та професійної етики службових (посадових) осіб, державних службовців, інших осіб, уповноважених на виконання функцій держави в Міністерстві оборони України та Збройних Силах України (далі – Кодексу)</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Експертні, громадські кола, </w:t>
            </w:r>
            <w:proofErr w:type="spellStart"/>
            <w:r w:rsidRPr="00FD730A">
              <w:rPr>
                <w:rFonts w:ascii="Times New Roman" w:hAnsi="Times New Roman"/>
                <w:sz w:val="24"/>
                <w:szCs w:val="24"/>
              </w:rPr>
              <w:t>стейкхолдери</w:t>
            </w:r>
            <w:proofErr w:type="spellEnd"/>
            <w:r w:rsidRPr="00FD730A">
              <w:rPr>
                <w:rFonts w:ascii="Times New Roman" w:hAnsi="Times New Roman"/>
                <w:sz w:val="24"/>
                <w:szCs w:val="24"/>
              </w:rPr>
              <w:t>, яких міністерство залучає для планування та здійснення заходів</w:t>
            </w:r>
          </w:p>
        </w:tc>
        <w:tc>
          <w:tcPr>
            <w:tcW w:w="10191" w:type="dxa"/>
            <w:gridSpan w:val="2"/>
          </w:tcPr>
          <w:p w:rsidR="00FD730A" w:rsidRPr="00FD730A" w:rsidRDefault="00FD730A" w:rsidP="00A24DE0">
            <w:pPr>
              <w:spacing w:after="0" w:line="240" w:lineRule="auto"/>
              <w:ind w:left="34" w:right="-108"/>
              <w:jc w:val="both"/>
              <w:rPr>
                <w:rFonts w:ascii="Times New Roman" w:hAnsi="Times New Roman"/>
                <w:sz w:val="24"/>
                <w:szCs w:val="24"/>
              </w:rPr>
            </w:pPr>
            <w:r w:rsidRPr="00FD730A">
              <w:rPr>
                <w:rFonts w:ascii="Times New Roman" w:hAnsi="Times New Roman"/>
                <w:sz w:val="24"/>
                <w:szCs w:val="24"/>
              </w:rPr>
              <w:t>Центр зі зниження ризиків корупціїв оборонному секторі (</w:t>
            </w:r>
            <w:r w:rsidRPr="00FD730A">
              <w:rPr>
                <w:rFonts w:ascii="Times New Roman" w:hAnsi="Times New Roman"/>
                <w:sz w:val="24"/>
                <w:szCs w:val="24"/>
                <w:lang w:val="en-US"/>
              </w:rPr>
              <w:t>CIDS</w:t>
            </w:r>
            <w:r w:rsidRPr="00FD730A">
              <w:rPr>
                <w:rFonts w:ascii="Times New Roman" w:hAnsi="Times New Roman"/>
                <w:sz w:val="24"/>
                <w:szCs w:val="24"/>
              </w:rPr>
              <w:t xml:space="preserve">), представники Комітету реформ Міністерства оборони України, Ради волонтерів </w:t>
            </w:r>
          </w:p>
          <w:p w:rsidR="00FD730A" w:rsidRPr="00FD730A" w:rsidRDefault="00FD730A" w:rsidP="00A24DE0">
            <w:pPr>
              <w:spacing w:after="0" w:line="240" w:lineRule="auto"/>
              <w:jc w:val="both"/>
              <w:rPr>
                <w:rFonts w:ascii="Times New Roman" w:hAnsi="Times New Roman"/>
                <w:sz w:val="24"/>
                <w:szCs w:val="24"/>
                <w:highlight w:val="magenta"/>
              </w:rPr>
            </w:pPr>
            <w:r w:rsidRPr="00FD730A">
              <w:rPr>
                <w:rFonts w:ascii="Times New Roman" w:hAnsi="Times New Roman"/>
                <w:sz w:val="24"/>
                <w:szCs w:val="24"/>
              </w:rPr>
              <w:t>Експерти від уповноважених підрозділів з питань запобігання та виявлення корупції окремих центральних органів виконавчої влади</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Оцінка необхідних ресурсів для здійснення</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magenta"/>
              </w:rPr>
            </w:pPr>
            <w:r w:rsidRPr="00FD730A">
              <w:rPr>
                <w:rFonts w:ascii="Times New Roman" w:hAnsi="Times New Roman"/>
                <w:sz w:val="24"/>
                <w:szCs w:val="24"/>
              </w:rPr>
              <w:t>Навчально-методична база Наукового центру проблем запобігання корупції у секторі безпеки і оборони НУОУ, Центру зі зниження ризиків корупціїв оборонному секторі (</w:t>
            </w:r>
            <w:r w:rsidRPr="00FD730A">
              <w:rPr>
                <w:rFonts w:ascii="Times New Roman" w:hAnsi="Times New Roman"/>
                <w:sz w:val="24"/>
                <w:szCs w:val="24"/>
                <w:lang w:val="en-US"/>
              </w:rPr>
              <w:t>CIDS</w:t>
            </w:r>
            <w:r w:rsidRPr="00FD730A">
              <w:rPr>
                <w:rFonts w:ascii="Times New Roman" w:hAnsi="Times New Roman"/>
                <w:sz w:val="24"/>
                <w:szCs w:val="24"/>
              </w:rPr>
              <w:t>)</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Джерело фінансування (у разі потреби) </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magenta"/>
              </w:rPr>
            </w:pPr>
            <w:r w:rsidRPr="00FD730A">
              <w:rPr>
                <w:rFonts w:ascii="Times New Roman" w:hAnsi="Times New Roman"/>
                <w:sz w:val="24"/>
                <w:szCs w:val="24"/>
              </w:rPr>
              <w:t>Державний бюджет України</w:t>
            </w:r>
          </w:p>
        </w:tc>
      </w:tr>
      <w:tr w:rsidR="00FD730A" w:rsidRPr="00FD730A" w:rsidTr="00FD730A">
        <w:tc>
          <w:tcPr>
            <w:tcW w:w="14992" w:type="dxa"/>
            <w:gridSpan w:val="3"/>
          </w:tcPr>
          <w:p w:rsidR="00FD730A" w:rsidRPr="00FD730A" w:rsidRDefault="00FD730A" w:rsidP="00A24DE0">
            <w:pPr>
              <w:spacing w:after="0" w:line="240" w:lineRule="auto"/>
              <w:jc w:val="center"/>
              <w:rPr>
                <w:rFonts w:ascii="Times New Roman" w:hAnsi="Times New Roman"/>
                <w:b/>
                <w:sz w:val="24"/>
                <w:szCs w:val="24"/>
              </w:rPr>
            </w:pPr>
          </w:p>
          <w:p w:rsidR="00FD730A" w:rsidRPr="00FD730A" w:rsidRDefault="00FD730A" w:rsidP="00A24DE0">
            <w:pPr>
              <w:spacing w:after="0" w:line="240" w:lineRule="auto"/>
              <w:jc w:val="center"/>
              <w:rPr>
                <w:rFonts w:ascii="Times New Roman" w:hAnsi="Times New Roman"/>
                <w:sz w:val="24"/>
                <w:szCs w:val="24"/>
              </w:rPr>
            </w:pPr>
            <w:r w:rsidRPr="00FD730A">
              <w:rPr>
                <w:rFonts w:ascii="Times New Roman" w:hAnsi="Times New Roman"/>
                <w:sz w:val="24"/>
                <w:szCs w:val="24"/>
              </w:rPr>
              <w:t xml:space="preserve">Етапи здійснення заходу та комунікаційна підтримка </w:t>
            </w:r>
          </w:p>
          <w:p w:rsidR="00FD730A" w:rsidRPr="00FD730A" w:rsidRDefault="00FD730A" w:rsidP="00A24DE0">
            <w:pPr>
              <w:spacing w:after="0" w:line="240" w:lineRule="auto"/>
              <w:jc w:val="center"/>
              <w:rPr>
                <w:rFonts w:ascii="Times New Roman" w:hAnsi="Times New Roman"/>
                <w:b/>
                <w:sz w:val="24"/>
                <w:szCs w:val="24"/>
                <w:highlight w:val="magenta"/>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Етап № 1 здійснення заходу (опис)</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Вивчення досвіду країн НАТО та ЄС щодо змісту та механізмів забезпечення виконання кодексів чи стандартів етичної поведінки персоналу інституцій сектору безпеки і оборони, а також інших осіб, уповноважених на виконання функцій держави, формування пропозицій щодо розроблення Кодексу із залученням науково-педагогічних працівників гуманітарних кафедр </w:t>
            </w:r>
            <w:r w:rsidRPr="00FD730A">
              <w:rPr>
                <w:rFonts w:ascii="Times New Roman" w:hAnsi="Times New Roman"/>
                <w:sz w:val="24"/>
                <w:szCs w:val="24"/>
              </w:rPr>
              <w:lastRenderedPageBreak/>
              <w:t>вищих військових навчальних закладів</w:t>
            </w:r>
          </w:p>
          <w:p w:rsidR="00FD730A" w:rsidRPr="00FD730A" w:rsidRDefault="00FD730A" w:rsidP="00A24DE0">
            <w:pPr>
              <w:spacing w:after="0" w:line="240" w:lineRule="auto"/>
              <w:jc w:val="both"/>
              <w:rPr>
                <w:rFonts w:ascii="Times New Roman" w:hAnsi="Times New Roman"/>
                <w:sz w:val="24"/>
                <w:szCs w:val="24"/>
                <w:highlight w:val="magenta"/>
              </w:rPr>
            </w:pP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lastRenderedPageBreak/>
              <w:t>Строк</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magenta"/>
              </w:rPr>
            </w:pPr>
            <w:r w:rsidRPr="00FD730A">
              <w:rPr>
                <w:rFonts w:ascii="Times New Roman" w:hAnsi="Times New Roman"/>
                <w:sz w:val="24"/>
                <w:szCs w:val="24"/>
              </w:rPr>
              <w:t>Листопад 2016 року</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Індикатори здійснення заходу</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magenta"/>
              </w:rPr>
            </w:pPr>
            <w:r w:rsidRPr="00FD730A">
              <w:rPr>
                <w:rFonts w:ascii="Times New Roman" w:hAnsi="Times New Roman"/>
                <w:sz w:val="24"/>
                <w:szCs w:val="24"/>
              </w:rPr>
              <w:t xml:space="preserve">Систематизація досвіду країн НАТО, ЄС, центральних органів виконавчої влади щодо змісту та механізмів забезпечення виконання галузевих кодексів чи стандартів етичної поведінки персоналу </w:t>
            </w:r>
          </w:p>
        </w:tc>
      </w:tr>
      <w:tr w:rsidR="00FD730A" w:rsidRPr="00FD730A" w:rsidTr="00FD730A">
        <w:tc>
          <w:tcPr>
            <w:tcW w:w="4801" w:type="dxa"/>
          </w:tcPr>
          <w:p w:rsidR="00FD730A" w:rsidRPr="00FD730A" w:rsidRDefault="00FD730A" w:rsidP="00A24DE0">
            <w:pPr>
              <w:spacing w:after="0" w:line="240" w:lineRule="auto"/>
              <w:ind w:left="-57" w:right="-57"/>
              <w:rPr>
                <w:rFonts w:ascii="Times New Roman" w:hAnsi="Times New Roman"/>
                <w:sz w:val="24"/>
                <w:szCs w:val="24"/>
              </w:rPr>
            </w:pPr>
            <w:r w:rsidRPr="00FD730A">
              <w:rPr>
                <w:rFonts w:ascii="Times New Roman" w:hAnsi="Times New Roman"/>
                <w:sz w:val="24"/>
                <w:szCs w:val="24"/>
              </w:rPr>
              <w:t>Комунікаційна кампанія (як міністерство інформуватиме громадян)</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Розміщення інформації на офіційному </w:t>
            </w:r>
            <w:proofErr w:type="spellStart"/>
            <w:r w:rsidRPr="00FD730A">
              <w:rPr>
                <w:rFonts w:ascii="Times New Roman" w:hAnsi="Times New Roman"/>
                <w:sz w:val="24"/>
                <w:szCs w:val="24"/>
              </w:rPr>
              <w:t>веб-порталі</w:t>
            </w:r>
            <w:proofErr w:type="spellEnd"/>
            <w:r w:rsidRPr="00FD730A">
              <w:rPr>
                <w:rFonts w:ascii="Times New Roman" w:hAnsi="Times New Roman"/>
                <w:sz w:val="24"/>
                <w:szCs w:val="24"/>
              </w:rPr>
              <w:t xml:space="preserve"> Міністерства оборони України через Управління комунікацій та преси Міністерства оборони України</w:t>
            </w:r>
          </w:p>
          <w:p w:rsidR="00FD730A" w:rsidRPr="00FD730A" w:rsidRDefault="00FD730A" w:rsidP="00A24DE0">
            <w:pPr>
              <w:spacing w:after="0" w:line="240" w:lineRule="auto"/>
              <w:jc w:val="both"/>
              <w:rPr>
                <w:rFonts w:ascii="Times New Roman" w:hAnsi="Times New Roman"/>
                <w:sz w:val="24"/>
                <w:szCs w:val="24"/>
                <w:highlight w:val="magenta"/>
              </w:rPr>
            </w:pPr>
          </w:p>
        </w:tc>
      </w:tr>
      <w:tr w:rsidR="00FD730A" w:rsidRPr="00FD730A" w:rsidTr="00FD730A">
        <w:tc>
          <w:tcPr>
            <w:tcW w:w="14992" w:type="dxa"/>
            <w:gridSpan w:val="3"/>
          </w:tcPr>
          <w:p w:rsidR="00FD730A" w:rsidRPr="00FD730A" w:rsidRDefault="00FD730A" w:rsidP="00A24DE0">
            <w:pPr>
              <w:spacing w:after="0" w:line="240" w:lineRule="auto"/>
              <w:jc w:val="center"/>
              <w:rPr>
                <w:rFonts w:ascii="Times New Roman" w:hAnsi="Times New Roman"/>
                <w:sz w:val="24"/>
                <w:szCs w:val="24"/>
                <w:highlight w:val="magenta"/>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Етап № 2 здійснення заходу (опис)</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cyan"/>
              </w:rPr>
            </w:pPr>
            <w:r w:rsidRPr="00FD730A">
              <w:rPr>
                <w:rFonts w:ascii="Times New Roman" w:hAnsi="Times New Roman"/>
                <w:sz w:val="24"/>
                <w:szCs w:val="24"/>
              </w:rPr>
              <w:t>Розроблення проекту Кодексу у взаємодії з НУОУ, іншими вищими військовими навчальними закладами, іноземними радниками при Міністерстві оборони України, фахівцями Національного агентства з питань запобігання корупції, представниками Ради волонтерів</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Строк</w:t>
            </w:r>
          </w:p>
        </w:tc>
        <w:tc>
          <w:tcPr>
            <w:tcW w:w="10191" w:type="dxa"/>
            <w:gridSpan w:val="2"/>
          </w:tcPr>
          <w:p w:rsidR="00FD730A" w:rsidRPr="00FD730A" w:rsidRDefault="00FD730A" w:rsidP="00A24DE0">
            <w:pPr>
              <w:spacing w:after="0" w:line="240" w:lineRule="auto"/>
              <w:rPr>
                <w:rFonts w:ascii="Times New Roman" w:hAnsi="Times New Roman"/>
                <w:sz w:val="24"/>
                <w:szCs w:val="24"/>
                <w:highlight w:val="cyan"/>
              </w:rPr>
            </w:pPr>
            <w:r w:rsidRPr="00FD730A">
              <w:rPr>
                <w:rFonts w:ascii="Times New Roman" w:hAnsi="Times New Roman"/>
                <w:sz w:val="24"/>
                <w:szCs w:val="24"/>
              </w:rPr>
              <w:t>Листопад – грудень 2016 року</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Індикатори здійснення заходу</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cyan"/>
              </w:rPr>
            </w:pPr>
            <w:r w:rsidRPr="00FD730A">
              <w:rPr>
                <w:rFonts w:ascii="Times New Roman" w:hAnsi="Times New Roman"/>
                <w:sz w:val="24"/>
                <w:szCs w:val="24"/>
              </w:rPr>
              <w:t>Наявність розробленого проекту документу, проведення його обговорення з представниками Центру зі зниження ризиків корупціїв оборонному секторі (</w:t>
            </w:r>
            <w:r w:rsidRPr="00FD730A">
              <w:rPr>
                <w:rFonts w:ascii="Times New Roman" w:hAnsi="Times New Roman"/>
                <w:sz w:val="24"/>
                <w:szCs w:val="24"/>
                <w:lang w:val="en-US"/>
              </w:rPr>
              <w:t>CIDS</w:t>
            </w:r>
            <w:r w:rsidRPr="00FD730A">
              <w:rPr>
                <w:rFonts w:ascii="Times New Roman" w:hAnsi="Times New Roman"/>
                <w:sz w:val="24"/>
                <w:szCs w:val="24"/>
              </w:rPr>
              <w:t xml:space="preserve">), відповідної робочої групи Комітету реформ Міністерства оборони України, Ради волонтерів, Громадської ради при Міністерстві оборони України </w:t>
            </w:r>
          </w:p>
        </w:tc>
      </w:tr>
      <w:tr w:rsidR="00FD730A" w:rsidRPr="00FD730A" w:rsidTr="00FD730A">
        <w:tc>
          <w:tcPr>
            <w:tcW w:w="4801" w:type="dxa"/>
          </w:tcPr>
          <w:p w:rsidR="00FD730A" w:rsidRPr="00FD730A" w:rsidRDefault="00FD730A" w:rsidP="00A24DE0">
            <w:pPr>
              <w:spacing w:after="0" w:line="240" w:lineRule="auto"/>
              <w:ind w:left="-57" w:right="-57"/>
              <w:rPr>
                <w:rFonts w:ascii="Times New Roman" w:hAnsi="Times New Roman"/>
                <w:sz w:val="24"/>
                <w:szCs w:val="24"/>
              </w:rPr>
            </w:pPr>
            <w:r w:rsidRPr="00FD730A">
              <w:rPr>
                <w:rFonts w:ascii="Times New Roman" w:hAnsi="Times New Roman"/>
                <w:sz w:val="24"/>
                <w:szCs w:val="24"/>
              </w:rPr>
              <w:t>Комунікаційна кампанія (як міністерство інформуватиме громадян)</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magenta"/>
              </w:rPr>
            </w:pPr>
            <w:r w:rsidRPr="00FD730A">
              <w:rPr>
                <w:rFonts w:ascii="Times New Roman" w:hAnsi="Times New Roman"/>
                <w:sz w:val="24"/>
                <w:szCs w:val="24"/>
              </w:rPr>
              <w:t xml:space="preserve">Розміщення інформації на офіційному </w:t>
            </w:r>
            <w:proofErr w:type="spellStart"/>
            <w:r w:rsidRPr="00FD730A">
              <w:rPr>
                <w:rFonts w:ascii="Times New Roman" w:hAnsi="Times New Roman"/>
                <w:sz w:val="24"/>
                <w:szCs w:val="24"/>
              </w:rPr>
              <w:t>веб-порталі</w:t>
            </w:r>
            <w:proofErr w:type="spellEnd"/>
            <w:r w:rsidRPr="00FD730A">
              <w:rPr>
                <w:rFonts w:ascii="Times New Roman" w:hAnsi="Times New Roman"/>
                <w:sz w:val="24"/>
                <w:szCs w:val="24"/>
              </w:rPr>
              <w:t xml:space="preserve"> Міністерства оборони України через Управління комунікацій та преси Міністерства оборони України</w:t>
            </w:r>
          </w:p>
        </w:tc>
      </w:tr>
      <w:tr w:rsidR="00FD730A" w:rsidRPr="00FD730A" w:rsidTr="00FD730A">
        <w:tc>
          <w:tcPr>
            <w:tcW w:w="14992" w:type="dxa"/>
            <w:gridSpan w:val="3"/>
          </w:tcPr>
          <w:p w:rsidR="00FD730A" w:rsidRPr="00FD730A" w:rsidRDefault="00FD730A" w:rsidP="00A24DE0">
            <w:pPr>
              <w:spacing w:after="0" w:line="240" w:lineRule="auto"/>
              <w:jc w:val="center"/>
              <w:rPr>
                <w:rFonts w:ascii="Times New Roman" w:hAnsi="Times New Roman"/>
                <w:sz w:val="24"/>
                <w:szCs w:val="24"/>
                <w:highlight w:val="magenta"/>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Етап № 3 здійснення заходу (опис)</w:t>
            </w:r>
          </w:p>
        </w:tc>
        <w:tc>
          <w:tcPr>
            <w:tcW w:w="10191" w:type="dxa"/>
            <w:gridSpan w:val="2"/>
          </w:tcPr>
          <w:p w:rsidR="00FD730A" w:rsidRPr="00FD730A" w:rsidRDefault="00FD730A" w:rsidP="00A24DE0">
            <w:pPr>
              <w:widowControl w:val="0"/>
              <w:spacing w:after="0" w:line="235" w:lineRule="auto"/>
              <w:jc w:val="both"/>
              <w:rPr>
                <w:rFonts w:ascii="Times New Roman" w:hAnsi="Times New Roman"/>
                <w:sz w:val="24"/>
                <w:szCs w:val="24"/>
                <w:highlight w:val="cyan"/>
              </w:rPr>
            </w:pPr>
            <w:r w:rsidRPr="00FD730A">
              <w:rPr>
                <w:rFonts w:ascii="Times New Roman" w:hAnsi="Times New Roman"/>
                <w:sz w:val="24"/>
                <w:szCs w:val="24"/>
              </w:rPr>
              <w:t>Надання проекту Кодексу на затвердження першому заступнику Міністра оборони України після обговорення на засіданні робочої групи “Підвищення ефективності антикорупційних органів та незалежних контролюючих інституцій” Комітету реформ Міністерства оборони України та Збройних Сил України та доведення його до органів військового управління</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Строк</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Січень – березень 2017 року</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Індикатори здійснення заходу</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cyan"/>
              </w:rPr>
            </w:pPr>
            <w:r w:rsidRPr="00FD730A">
              <w:rPr>
                <w:rFonts w:ascii="Times New Roman" w:hAnsi="Times New Roman"/>
                <w:sz w:val="24"/>
                <w:szCs w:val="24"/>
              </w:rPr>
              <w:t xml:space="preserve">Затвердження Кодексу та його доведення до органів військового управління </w:t>
            </w:r>
          </w:p>
        </w:tc>
      </w:tr>
      <w:tr w:rsidR="00FD730A" w:rsidRPr="00FD730A" w:rsidTr="00FD730A">
        <w:tc>
          <w:tcPr>
            <w:tcW w:w="4801" w:type="dxa"/>
          </w:tcPr>
          <w:p w:rsidR="00FD730A" w:rsidRPr="00FD730A" w:rsidRDefault="00FD730A" w:rsidP="00A24DE0">
            <w:pPr>
              <w:spacing w:after="0" w:line="240" w:lineRule="auto"/>
              <w:ind w:left="-57" w:right="-57"/>
              <w:rPr>
                <w:rFonts w:ascii="Times New Roman" w:hAnsi="Times New Roman"/>
                <w:sz w:val="24"/>
                <w:szCs w:val="24"/>
              </w:rPr>
            </w:pPr>
            <w:r w:rsidRPr="00FD730A">
              <w:rPr>
                <w:rFonts w:ascii="Times New Roman" w:hAnsi="Times New Roman"/>
                <w:sz w:val="24"/>
                <w:szCs w:val="24"/>
              </w:rPr>
              <w:t>Комунікаційна кампанія (як міністерство інформуватиме громадян)</w:t>
            </w:r>
          </w:p>
        </w:tc>
        <w:tc>
          <w:tcPr>
            <w:tcW w:w="10191" w:type="dxa"/>
            <w:gridSpan w:val="2"/>
          </w:tcPr>
          <w:p w:rsidR="00FD730A" w:rsidRPr="00FD730A" w:rsidRDefault="00FD730A" w:rsidP="00A24DE0">
            <w:pPr>
              <w:spacing w:after="0" w:line="240" w:lineRule="auto"/>
              <w:jc w:val="both"/>
              <w:rPr>
                <w:rFonts w:ascii="Times New Roman" w:hAnsi="Times New Roman"/>
                <w:sz w:val="24"/>
                <w:szCs w:val="24"/>
                <w:highlight w:val="cyan"/>
              </w:rPr>
            </w:pPr>
            <w:r w:rsidRPr="00FD730A">
              <w:rPr>
                <w:rFonts w:ascii="Times New Roman" w:hAnsi="Times New Roman"/>
                <w:sz w:val="24"/>
                <w:szCs w:val="24"/>
              </w:rPr>
              <w:t xml:space="preserve">Проведення інформаційних заходів в засобах масової інформації, розміщення інформації на офіційному </w:t>
            </w:r>
            <w:proofErr w:type="spellStart"/>
            <w:r w:rsidRPr="00FD730A">
              <w:rPr>
                <w:rFonts w:ascii="Times New Roman" w:hAnsi="Times New Roman"/>
                <w:sz w:val="24"/>
                <w:szCs w:val="24"/>
              </w:rPr>
              <w:t>веб-порталі</w:t>
            </w:r>
            <w:proofErr w:type="spellEnd"/>
            <w:r w:rsidRPr="00FD730A">
              <w:rPr>
                <w:rFonts w:ascii="Times New Roman" w:hAnsi="Times New Roman"/>
                <w:sz w:val="24"/>
                <w:szCs w:val="24"/>
              </w:rPr>
              <w:t xml:space="preserve"> Міністерства оборони України через Управління комунікацій та преси Міністерства оборони України</w:t>
            </w:r>
          </w:p>
        </w:tc>
      </w:tr>
      <w:tr w:rsidR="00FD730A" w:rsidRPr="00FD730A" w:rsidTr="00FD730A">
        <w:tc>
          <w:tcPr>
            <w:tcW w:w="14992" w:type="dxa"/>
            <w:gridSpan w:val="3"/>
          </w:tcPr>
          <w:p w:rsidR="00FD730A" w:rsidRDefault="00FD730A" w:rsidP="00A24DE0">
            <w:pPr>
              <w:spacing w:after="0" w:line="240" w:lineRule="auto"/>
              <w:rPr>
                <w:rFonts w:ascii="Times New Roman" w:hAnsi="Times New Roman"/>
                <w:b/>
                <w:sz w:val="24"/>
                <w:szCs w:val="24"/>
              </w:rPr>
            </w:pPr>
          </w:p>
          <w:p w:rsidR="00FD730A" w:rsidRPr="00FD730A" w:rsidRDefault="00FD730A" w:rsidP="00A24DE0">
            <w:pPr>
              <w:spacing w:after="0" w:line="240" w:lineRule="auto"/>
              <w:rPr>
                <w:rFonts w:ascii="Times New Roman" w:hAnsi="Times New Roman"/>
                <w:b/>
                <w:sz w:val="24"/>
                <w:szCs w:val="24"/>
              </w:rPr>
            </w:pPr>
          </w:p>
          <w:p w:rsidR="00FD730A" w:rsidRPr="00FD730A" w:rsidRDefault="00FD730A" w:rsidP="00A24DE0">
            <w:pPr>
              <w:spacing w:after="0" w:line="240" w:lineRule="auto"/>
              <w:jc w:val="both"/>
              <w:rPr>
                <w:rFonts w:ascii="Times New Roman" w:hAnsi="Times New Roman"/>
                <w:b/>
                <w:sz w:val="24"/>
                <w:szCs w:val="24"/>
              </w:rPr>
            </w:pPr>
            <w:r w:rsidRPr="00FD730A">
              <w:rPr>
                <w:rFonts w:ascii="Times New Roman" w:hAnsi="Times New Roman"/>
                <w:sz w:val="24"/>
                <w:szCs w:val="24"/>
              </w:rPr>
              <w:t>Найменування заходу:</w:t>
            </w:r>
            <w:r w:rsidRPr="00FD730A">
              <w:rPr>
                <w:rFonts w:ascii="Times New Roman" w:hAnsi="Times New Roman"/>
                <w:b/>
                <w:sz w:val="24"/>
                <w:szCs w:val="24"/>
              </w:rPr>
              <w:t xml:space="preserve"> 5. Забезпечення розміщення у відкритому доступі результатів проведення ревізій, аудиторських та </w:t>
            </w:r>
            <w:r w:rsidRPr="00FD730A">
              <w:rPr>
                <w:rFonts w:ascii="Times New Roman" w:hAnsi="Times New Roman"/>
                <w:b/>
                <w:sz w:val="24"/>
                <w:szCs w:val="24"/>
              </w:rPr>
              <w:lastRenderedPageBreak/>
              <w:t>антикорупційних перевірок, планів і результатів роботи Тендерного комітету Міністерства оборони України та інших заходів, спрямованих на усунення виявлених недоліків (крім інформації з обмеженим доступом)</w:t>
            </w:r>
          </w:p>
          <w:p w:rsidR="00FD730A" w:rsidRPr="00FD730A" w:rsidRDefault="00FD730A" w:rsidP="00A24DE0">
            <w:pPr>
              <w:spacing w:after="0" w:line="240" w:lineRule="auto"/>
              <w:rPr>
                <w:rFonts w:ascii="Times New Roman" w:hAnsi="Times New Roman"/>
                <w:b/>
                <w:sz w:val="24"/>
                <w:szCs w:val="24"/>
              </w:rPr>
            </w:pPr>
          </w:p>
        </w:tc>
      </w:tr>
      <w:tr w:rsidR="00FD730A" w:rsidRPr="00FD730A" w:rsidTr="00FD730A">
        <w:tc>
          <w:tcPr>
            <w:tcW w:w="740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lastRenderedPageBreak/>
              <w:t>Відповідальна особа (міністр/заступник міністра)</w:t>
            </w:r>
          </w:p>
        </w:tc>
        <w:tc>
          <w:tcPr>
            <w:tcW w:w="7590"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Перший заступник Міністра оборони України</w:t>
            </w:r>
          </w:p>
        </w:tc>
      </w:tr>
      <w:tr w:rsidR="00FD730A" w:rsidRPr="00FD730A" w:rsidTr="00FD730A">
        <w:tc>
          <w:tcPr>
            <w:tcW w:w="7402"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Головний виконавець у міністерстві</w:t>
            </w:r>
          </w:p>
        </w:tc>
        <w:tc>
          <w:tcPr>
            <w:tcW w:w="7590"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Управління комунікацій та преси Міністерства оборони України</w:t>
            </w:r>
          </w:p>
        </w:tc>
      </w:tr>
      <w:tr w:rsidR="00FD730A" w:rsidRPr="00FD730A" w:rsidTr="00FD730A">
        <w:tc>
          <w:tcPr>
            <w:tcW w:w="14992" w:type="dxa"/>
            <w:gridSpan w:val="3"/>
          </w:tcPr>
          <w:p w:rsidR="00FD730A" w:rsidRPr="00FD730A" w:rsidRDefault="00FD730A" w:rsidP="00A24DE0">
            <w:pPr>
              <w:spacing w:after="0" w:line="240" w:lineRule="auto"/>
              <w:jc w:val="center"/>
              <w:rPr>
                <w:rFonts w:ascii="Times New Roman" w:hAnsi="Times New Roman"/>
                <w:sz w:val="24"/>
                <w:szCs w:val="24"/>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Опис проблем, які повинні бути розв’язані за результатами здійснення заходу (чітко визначена проблематика, суть корупційних ризиків)</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Недостатнє інформування суспільства про діяльність, пов’язану з використанням бюджетних коштів Міністерством оборони України, органами військового управління, державними підприємствами, установами та організаціями, які належать до сфери управління Міністерства оборони України </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Строки здійснення</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Щомісяця</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Очікуваний результат</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Підвищення підзвітності та прозорості у діяльності оборонного відомства, інформування суспільства про результати проведених контрольних заходів, аудиторських і антикорупційних перевірок та заходів, спрямованих на усунення виявлених недоліків</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Експертні, громадські кола, </w:t>
            </w:r>
            <w:proofErr w:type="spellStart"/>
            <w:r w:rsidRPr="00FD730A">
              <w:rPr>
                <w:rFonts w:ascii="Times New Roman" w:hAnsi="Times New Roman"/>
                <w:sz w:val="24"/>
                <w:szCs w:val="24"/>
              </w:rPr>
              <w:t>стейкхолдери</w:t>
            </w:r>
            <w:proofErr w:type="spellEnd"/>
            <w:r w:rsidRPr="00FD730A">
              <w:rPr>
                <w:rFonts w:ascii="Times New Roman" w:hAnsi="Times New Roman"/>
                <w:sz w:val="24"/>
                <w:szCs w:val="24"/>
              </w:rPr>
              <w:t>, яких міністерство залучає для планування та здійснення заходів</w:t>
            </w:r>
          </w:p>
        </w:tc>
        <w:tc>
          <w:tcPr>
            <w:tcW w:w="10191" w:type="dxa"/>
            <w:gridSpan w:val="2"/>
          </w:tcPr>
          <w:p w:rsidR="00FD730A" w:rsidRPr="00FD730A" w:rsidRDefault="00FD730A" w:rsidP="00A24DE0">
            <w:pPr>
              <w:spacing w:after="0" w:line="240" w:lineRule="auto"/>
              <w:jc w:val="both"/>
              <w:rPr>
                <w:rFonts w:ascii="Times New Roman" w:hAnsi="Times New Roman"/>
                <w:sz w:val="24"/>
                <w:szCs w:val="24"/>
                <w:lang w:val="ru-RU"/>
              </w:rPr>
            </w:pPr>
            <w:r w:rsidRPr="00FD730A">
              <w:rPr>
                <w:rFonts w:ascii="Times New Roman" w:hAnsi="Times New Roman"/>
                <w:sz w:val="24"/>
                <w:szCs w:val="24"/>
              </w:rPr>
              <w:t>Представники Проектного офісу реформ, Ради волонтерів, Громадської ради при Міністерстві оборони України</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Оцінка необхідних ресурсів для здійснення</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Офіційний </w:t>
            </w:r>
            <w:proofErr w:type="spellStart"/>
            <w:r w:rsidRPr="00FD730A">
              <w:rPr>
                <w:rFonts w:ascii="Times New Roman" w:hAnsi="Times New Roman"/>
                <w:sz w:val="24"/>
                <w:szCs w:val="24"/>
              </w:rPr>
              <w:t>веб-портал</w:t>
            </w:r>
            <w:proofErr w:type="spellEnd"/>
            <w:r w:rsidRPr="00FD730A">
              <w:rPr>
                <w:rFonts w:ascii="Times New Roman" w:hAnsi="Times New Roman"/>
                <w:sz w:val="24"/>
                <w:szCs w:val="24"/>
              </w:rPr>
              <w:t xml:space="preserve"> Міністерства оборони України, засоби масової інформації</w:t>
            </w: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Джерело фінансування (у разі потреби) </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Державний бюджет України</w:t>
            </w:r>
          </w:p>
        </w:tc>
      </w:tr>
      <w:tr w:rsidR="00FD730A" w:rsidRPr="00FD730A" w:rsidTr="00FD730A">
        <w:tc>
          <w:tcPr>
            <w:tcW w:w="14992" w:type="dxa"/>
            <w:gridSpan w:val="3"/>
          </w:tcPr>
          <w:p w:rsidR="00FD730A" w:rsidRPr="00FD730A" w:rsidRDefault="00FD730A" w:rsidP="00A24DE0">
            <w:pPr>
              <w:spacing w:after="0" w:line="240" w:lineRule="auto"/>
              <w:jc w:val="center"/>
              <w:rPr>
                <w:rFonts w:ascii="Times New Roman" w:hAnsi="Times New Roman"/>
                <w:b/>
                <w:sz w:val="24"/>
                <w:szCs w:val="24"/>
              </w:rPr>
            </w:pPr>
          </w:p>
          <w:p w:rsidR="00FD730A" w:rsidRPr="00FD730A" w:rsidRDefault="00FD730A" w:rsidP="00A24DE0">
            <w:pPr>
              <w:spacing w:after="0" w:line="240" w:lineRule="auto"/>
              <w:jc w:val="center"/>
              <w:rPr>
                <w:rFonts w:ascii="Times New Roman" w:hAnsi="Times New Roman"/>
                <w:sz w:val="24"/>
                <w:szCs w:val="24"/>
              </w:rPr>
            </w:pPr>
            <w:r w:rsidRPr="00FD730A">
              <w:rPr>
                <w:rFonts w:ascii="Times New Roman" w:hAnsi="Times New Roman"/>
                <w:sz w:val="24"/>
                <w:szCs w:val="24"/>
              </w:rPr>
              <w:t xml:space="preserve">Етапи здійснення заходу та комунікаційна підтримка </w:t>
            </w:r>
          </w:p>
          <w:p w:rsidR="00FD730A" w:rsidRPr="00FD730A" w:rsidRDefault="00FD730A" w:rsidP="00A24DE0">
            <w:pPr>
              <w:spacing w:after="0" w:line="240" w:lineRule="auto"/>
              <w:jc w:val="center"/>
              <w:rPr>
                <w:rFonts w:ascii="Times New Roman" w:hAnsi="Times New Roman"/>
                <w:b/>
                <w:sz w:val="24"/>
                <w:szCs w:val="24"/>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Етап № 1 здійснення заходу (опис)</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Проведення контрольних заходів, аудиторських і антикорупційних перевірок та заходів, спрямованих на усунення виявлених недоліків </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Строк</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За окремим планом</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Індикатори здійснення заходу</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Аудиторські звіти, акти, доповіді</w:t>
            </w:r>
          </w:p>
        </w:tc>
      </w:tr>
      <w:tr w:rsidR="00FD730A" w:rsidRPr="00FD730A" w:rsidTr="00FD730A">
        <w:tc>
          <w:tcPr>
            <w:tcW w:w="4801" w:type="dxa"/>
          </w:tcPr>
          <w:p w:rsidR="00FD730A" w:rsidRPr="00FD730A" w:rsidRDefault="00FD730A" w:rsidP="00A24DE0">
            <w:pPr>
              <w:spacing w:after="0" w:line="240" w:lineRule="auto"/>
              <w:ind w:left="-57" w:right="-57"/>
              <w:rPr>
                <w:rFonts w:ascii="Times New Roman" w:hAnsi="Times New Roman"/>
                <w:sz w:val="24"/>
                <w:szCs w:val="24"/>
              </w:rPr>
            </w:pPr>
            <w:r w:rsidRPr="00FD730A">
              <w:rPr>
                <w:rFonts w:ascii="Times New Roman" w:hAnsi="Times New Roman"/>
                <w:sz w:val="24"/>
                <w:szCs w:val="24"/>
              </w:rPr>
              <w:t>Комунікаційна кампанія (як міністерство інформуватиме громадян)</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Інформаційна кампанія у засобах масової інформації, розміщення інформації на офіційному </w:t>
            </w:r>
            <w:proofErr w:type="spellStart"/>
            <w:r w:rsidRPr="00FD730A">
              <w:rPr>
                <w:rFonts w:ascii="Times New Roman" w:hAnsi="Times New Roman"/>
                <w:sz w:val="24"/>
                <w:szCs w:val="24"/>
              </w:rPr>
              <w:t>веб-порталі</w:t>
            </w:r>
            <w:proofErr w:type="spellEnd"/>
            <w:r w:rsidRPr="00FD730A">
              <w:rPr>
                <w:rFonts w:ascii="Times New Roman" w:hAnsi="Times New Roman"/>
                <w:sz w:val="24"/>
                <w:szCs w:val="24"/>
              </w:rPr>
              <w:t xml:space="preserve"> Міністерства оборони України </w:t>
            </w:r>
          </w:p>
        </w:tc>
      </w:tr>
      <w:tr w:rsidR="00FD730A" w:rsidRPr="00FD730A" w:rsidTr="00FD730A">
        <w:tc>
          <w:tcPr>
            <w:tcW w:w="14992" w:type="dxa"/>
            <w:gridSpan w:val="3"/>
          </w:tcPr>
          <w:p w:rsidR="00FD730A" w:rsidRPr="00FD730A" w:rsidRDefault="00FD730A" w:rsidP="00A24DE0">
            <w:pPr>
              <w:spacing w:after="0" w:line="240" w:lineRule="auto"/>
              <w:ind w:firstLine="545"/>
              <w:rPr>
                <w:rFonts w:ascii="Times New Roman" w:hAnsi="Times New Roman"/>
                <w:sz w:val="24"/>
                <w:szCs w:val="24"/>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Етап № 2 здійснення заходу (опис)</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Направлення звернення органу, який здійснює проведення контрольних заходів, аудиторських і антикорупційних перевірок та заходів, спрямованих на усунення виявлених недоліків, до Управління комунікацій та преси Міністерства оборони України про розміщення матеріалів на офіційному </w:t>
            </w:r>
            <w:proofErr w:type="spellStart"/>
            <w:r w:rsidRPr="00FD730A">
              <w:rPr>
                <w:rFonts w:ascii="Times New Roman" w:hAnsi="Times New Roman"/>
                <w:sz w:val="24"/>
                <w:szCs w:val="24"/>
              </w:rPr>
              <w:t>веб-порталі</w:t>
            </w:r>
            <w:proofErr w:type="spellEnd"/>
            <w:r w:rsidRPr="00FD730A">
              <w:rPr>
                <w:rFonts w:ascii="Times New Roman" w:hAnsi="Times New Roman"/>
                <w:sz w:val="24"/>
                <w:szCs w:val="24"/>
              </w:rPr>
              <w:t xml:space="preserve"> Міністерства оборони України</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lastRenderedPageBreak/>
              <w:t>Строк</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Після проведення контрольних заходів за рішенням начальника органу</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Індикатори здійснення заходу</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Лист звернення з матеріалами для розміщення </w:t>
            </w:r>
          </w:p>
        </w:tc>
      </w:tr>
      <w:tr w:rsidR="00FD730A" w:rsidRPr="00FD730A" w:rsidTr="00FD730A">
        <w:tc>
          <w:tcPr>
            <w:tcW w:w="4801" w:type="dxa"/>
          </w:tcPr>
          <w:p w:rsidR="00FD730A" w:rsidRPr="00FD730A" w:rsidRDefault="00FD730A" w:rsidP="00A24DE0">
            <w:pPr>
              <w:spacing w:after="0" w:line="240" w:lineRule="auto"/>
              <w:ind w:left="-57" w:right="-57"/>
              <w:rPr>
                <w:rFonts w:ascii="Times New Roman" w:hAnsi="Times New Roman"/>
                <w:sz w:val="24"/>
                <w:szCs w:val="24"/>
              </w:rPr>
            </w:pPr>
            <w:r w:rsidRPr="00FD730A">
              <w:rPr>
                <w:rFonts w:ascii="Times New Roman" w:hAnsi="Times New Roman"/>
                <w:sz w:val="24"/>
                <w:szCs w:val="24"/>
              </w:rPr>
              <w:t>Комунікаційна кампанія (як міністерство інформуватиме громадян)</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Повідомлення про отримання</w:t>
            </w:r>
          </w:p>
          <w:p w:rsidR="00FD730A" w:rsidRPr="00FD730A" w:rsidRDefault="00FD730A" w:rsidP="00A24DE0">
            <w:pPr>
              <w:spacing w:after="0" w:line="240" w:lineRule="auto"/>
              <w:jc w:val="both"/>
              <w:rPr>
                <w:rFonts w:ascii="Times New Roman" w:hAnsi="Times New Roman"/>
                <w:sz w:val="24"/>
                <w:szCs w:val="24"/>
              </w:rPr>
            </w:pPr>
          </w:p>
        </w:tc>
      </w:tr>
      <w:tr w:rsidR="00FD730A" w:rsidRPr="00FD730A" w:rsidTr="00FD730A">
        <w:tc>
          <w:tcPr>
            <w:tcW w:w="14992" w:type="dxa"/>
            <w:gridSpan w:val="3"/>
          </w:tcPr>
          <w:p w:rsidR="00FD730A" w:rsidRPr="00FD730A" w:rsidRDefault="00FD730A" w:rsidP="00A24DE0">
            <w:pPr>
              <w:spacing w:after="0" w:line="240" w:lineRule="auto"/>
              <w:ind w:firstLine="545"/>
              <w:jc w:val="both"/>
              <w:rPr>
                <w:rFonts w:ascii="Times New Roman" w:hAnsi="Times New Roman"/>
                <w:sz w:val="24"/>
                <w:szCs w:val="24"/>
              </w:rPr>
            </w:pPr>
          </w:p>
        </w:tc>
      </w:tr>
      <w:tr w:rsidR="00FD730A" w:rsidRPr="00FD730A" w:rsidTr="00FD730A">
        <w:tc>
          <w:tcPr>
            <w:tcW w:w="4801" w:type="dxa"/>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Етап № 3 здійснення заходу (опис)</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Безпосереднє розміщення на офіційному </w:t>
            </w:r>
            <w:proofErr w:type="spellStart"/>
            <w:r w:rsidRPr="00FD730A">
              <w:rPr>
                <w:rFonts w:ascii="Times New Roman" w:hAnsi="Times New Roman"/>
                <w:sz w:val="24"/>
                <w:szCs w:val="24"/>
              </w:rPr>
              <w:t>веб-порталі</w:t>
            </w:r>
            <w:proofErr w:type="spellEnd"/>
            <w:r w:rsidRPr="00FD730A">
              <w:rPr>
                <w:rFonts w:ascii="Times New Roman" w:hAnsi="Times New Roman"/>
                <w:sz w:val="24"/>
                <w:szCs w:val="24"/>
              </w:rPr>
              <w:t xml:space="preserve"> Міністерства оборони України матеріалів щодо результатів проведення контрольних заходів, аудиторських і антикорупційних перевірок та заходів, спрямованих на усунення виявлених недоліків </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Строк</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Згідно з оперативними та технічними можливостями, за необхідністю - невідкладно</w:t>
            </w:r>
          </w:p>
        </w:tc>
      </w:tr>
      <w:tr w:rsidR="00FD730A" w:rsidRPr="00FD730A" w:rsidTr="00FD730A">
        <w:tc>
          <w:tcPr>
            <w:tcW w:w="4801" w:type="dxa"/>
          </w:tcPr>
          <w:p w:rsidR="00FD730A" w:rsidRPr="00FD730A" w:rsidRDefault="00FD730A" w:rsidP="00A24DE0">
            <w:pPr>
              <w:spacing w:after="0" w:line="240" w:lineRule="auto"/>
              <w:rPr>
                <w:rFonts w:ascii="Times New Roman" w:hAnsi="Times New Roman"/>
                <w:sz w:val="24"/>
                <w:szCs w:val="24"/>
              </w:rPr>
            </w:pPr>
            <w:r w:rsidRPr="00FD730A">
              <w:rPr>
                <w:rFonts w:ascii="Times New Roman" w:hAnsi="Times New Roman"/>
                <w:sz w:val="24"/>
                <w:szCs w:val="24"/>
              </w:rPr>
              <w:t>Індикатори здійснення заходу</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Інформаційне наповнення на офіційному </w:t>
            </w:r>
            <w:proofErr w:type="spellStart"/>
            <w:r w:rsidRPr="00FD730A">
              <w:rPr>
                <w:rFonts w:ascii="Times New Roman" w:hAnsi="Times New Roman"/>
                <w:sz w:val="24"/>
                <w:szCs w:val="24"/>
              </w:rPr>
              <w:t>веб-порталі</w:t>
            </w:r>
            <w:proofErr w:type="spellEnd"/>
            <w:r w:rsidRPr="00FD730A">
              <w:rPr>
                <w:rFonts w:ascii="Times New Roman" w:hAnsi="Times New Roman"/>
                <w:sz w:val="24"/>
                <w:szCs w:val="24"/>
              </w:rPr>
              <w:t xml:space="preserve"> Міністерства оборони України матеріалів з проведення контрольних заходів, аудиторських і антикорупційних перевірок</w:t>
            </w:r>
          </w:p>
        </w:tc>
      </w:tr>
      <w:tr w:rsidR="00FD730A" w:rsidRPr="00FD730A" w:rsidTr="00FD730A">
        <w:tc>
          <w:tcPr>
            <w:tcW w:w="4801" w:type="dxa"/>
          </w:tcPr>
          <w:p w:rsidR="00FD730A" w:rsidRPr="00FD730A" w:rsidRDefault="00FD730A" w:rsidP="00A24DE0">
            <w:pPr>
              <w:spacing w:after="0" w:line="240" w:lineRule="auto"/>
              <w:ind w:left="-57" w:right="-57"/>
              <w:rPr>
                <w:rFonts w:ascii="Times New Roman" w:hAnsi="Times New Roman"/>
                <w:sz w:val="24"/>
                <w:szCs w:val="24"/>
              </w:rPr>
            </w:pPr>
            <w:r w:rsidRPr="00FD730A">
              <w:rPr>
                <w:rFonts w:ascii="Times New Roman" w:hAnsi="Times New Roman"/>
                <w:sz w:val="24"/>
                <w:szCs w:val="24"/>
              </w:rPr>
              <w:t>Комунікаційна кампанія (як міністерство інформуватиме громадян)</w:t>
            </w:r>
          </w:p>
        </w:tc>
        <w:tc>
          <w:tcPr>
            <w:tcW w:w="10191" w:type="dxa"/>
            <w:gridSpan w:val="2"/>
          </w:tcPr>
          <w:p w:rsidR="00FD730A" w:rsidRPr="00FD730A" w:rsidRDefault="00FD730A" w:rsidP="00A24DE0">
            <w:pPr>
              <w:spacing w:after="0" w:line="240" w:lineRule="auto"/>
              <w:jc w:val="both"/>
              <w:rPr>
                <w:rFonts w:ascii="Times New Roman" w:hAnsi="Times New Roman"/>
                <w:sz w:val="24"/>
                <w:szCs w:val="24"/>
              </w:rPr>
            </w:pPr>
            <w:r w:rsidRPr="00FD730A">
              <w:rPr>
                <w:rFonts w:ascii="Times New Roman" w:hAnsi="Times New Roman"/>
                <w:sz w:val="24"/>
                <w:szCs w:val="24"/>
              </w:rPr>
              <w:t xml:space="preserve">Відкритий доступ до </w:t>
            </w:r>
            <w:proofErr w:type="spellStart"/>
            <w:r w:rsidRPr="00FD730A">
              <w:rPr>
                <w:rFonts w:ascii="Times New Roman" w:hAnsi="Times New Roman"/>
                <w:sz w:val="24"/>
                <w:szCs w:val="24"/>
              </w:rPr>
              <w:t>веб-порталу</w:t>
            </w:r>
            <w:proofErr w:type="spellEnd"/>
            <w:r w:rsidRPr="00FD730A">
              <w:rPr>
                <w:rFonts w:ascii="Times New Roman" w:hAnsi="Times New Roman"/>
                <w:sz w:val="24"/>
                <w:szCs w:val="24"/>
              </w:rPr>
              <w:t xml:space="preserve"> Міністерства оборони України для забезпечення зворотного зв’язку</w:t>
            </w:r>
          </w:p>
        </w:tc>
      </w:tr>
    </w:tbl>
    <w:p w:rsidR="00FD730A" w:rsidRPr="00FD730A" w:rsidRDefault="00FD730A" w:rsidP="00FD730A">
      <w:pPr>
        <w:tabs>
          <w:tab w:val="left" w:pos="8925"/>
          <w:tab w:val="left" w:pos="8955"/>
        </w:tabs>
        <w:spacing w:after="0" w:line="240" w:lineRule="auto"/>
        <w:rPr>
          <w:rFonts w:ascii="Times New Roman" w:hAnsi="Times New Roman"/>
          <w:sz w:val="24"/>
          <w:szCs w:val="24"/>
        </w:rPr>
      </w:pPr>
    </w:p>
    <w:p w:rsidR="00FD730A" w:rsidRPr="00FD730A" w:rsidRDefault="00FD730A" w:rsidP="00FD730A">
      <w:pPr>
        <w:tabs>
          <w:tab w:val="left" w:pos="8925"/>
          <w:tab w:val="left" w:pos="8955"/>
        </w:tabs>
        <w:spacing w:after="0" w:line="240" w:lineRule="auto"/>
        <w:rPr>
          <w:rFonts w:ascii="Times New Roman" w:hAnsi="Times New Roman"/>
          <w:sz w:val="24"/>
          <w:szCs w:val="24"/>
        </w:rPr>
      </w:pPr>
    </w:p>
    <w:p w:rsidR="00FD730A" w:rsidRPr="00FD730A" w:rsidRDefault="00FD730A" w:rsidP="00FD730A">
      <w:pPr>
        <w:tabs>
          <w:tab w:val="left" w:pos="8925"/>
          <w:tab w:val="left" w:pos="8955"/>
        </w:tabs>
        <w:spacing w:after="0" w:line="240" w:lineRule="auto"/>
        <w:rPr>
          <w:rFonts w:ascii="Times New Roman" w:hAnsi="Times New Roman"/>
          <w:sz w:val="24"/>
          <w:szCs w:val="24"/>
        </w:rPr>
      </w:pPr>
      <w:r w:rsidRPr="00FD730A">
        <w:rPr>
          <w:rFonts w:ascii="Times New Roman" w:hAnsi="Times New Roman"/>
          <w:sz w:val="24"/>
          <w:szCs w:val="24"/>
        </w:rPr>
        <w:t>Начальник Відділу з питань</w:t>
      </w:r>
    </w:p>
    <w:p w:rsidR="00FD730A" w:rsidRPr="00FD730A" w:rsidRDefault="00FD730A" w:rsidP="00FD730A">
      <w:pPr>
        <w:tabs>
          <w:tab w:val="left" w:pos="8925"/>
          <w:tab w:val="left" w:pos="8955"/>
        </w:tabs>
        <w:spacing w:after="0" w:line="240" w:lineRule="auto"/>
        <w:rPr>
          <w:rFonts w:ascii="Times New Roman" w:hAnsi="Times New Roman"/>
          <w:sz w:val="24"/>
          <w:szCs w:val="24"/>
        </w:rPr>
      </w:pPr>
      <w:r w:rsidRPr="00FD730A">
        <w:rPr>
          <w:rFonts w:ascii="Times New Roman" w:hAnsi="Times New Roman"/>
          <w:sz w:val="24"/>
          <w:szCs w:val="24"/>
        </w:rPr>
        <w:t>запобігання та виявлення корупції</w:t>
      </w:r>
    </w:p>
    <w:p w:rsidR="00FD730A" w:rsidRDefault="00FD730A" w:rsidP="00FD730A">
      <w:pPr>
        <w:tabs>
          <w:tab w:val="left" w:pos="8925"/>
          <w:tab w:val="left" w:pos="8955"/>
        </w:tabs>
        <w:spacing w:after="0" w:line="240" w:lineRule="auto"/>
        <w:rPr>
          <w:rFonts w:ascii="Times New Roman" w:hAnsi="Times New Roman"/>
          <w:sz w:val="28"/>
          <w:szCs w:val="28"/>
        </w:rPr>
      </w:pPr>
      <w:r>
        <w:rPr>
          <w:rFonts w:ascii="Times New Roman" w:hAnsi="Times New Roman"/>
          <w:sz w:val="28"/>
          <w:szCs w:val="28"/>
        </w:rPr>
        <w:t>Міністерства оборони України</w:t>
      </w:r>
    </w:p>
    <w:p w:rsidR="00FD730A" w:rsidRDefault="00FD730A" w:rsidP="00FD730A">
      <w:pPr>
        <w:tabs>
          <w:tab w:val="left" w:pos="8925"/>
          <w:tab w:val="left" w:pos="8955"/>
        </w:tabs>
        <w:spacing w:after="0" w:line="240" w:lineRule="auto"/>
        <w:rPr>
          <w:rFonts w:ascii="Times New Roman" w:hAnsi="Times New Roman"/>
          <w:sz w:val="28"/>
          <w:szCs w:val="28"/>
        </w:rPr>
      </w:pPr>
      <w:r>
        <w:rPr>
          <w:rFonts w:ascii="Times New Roman" w:hAnsi="Times New Roman"/>
          <w:sz w:val="28"/>
          <w:szCs w:val="28"/>
        </w:rPr>
        <w:t xml:space="preserve">полковник юстиції                                                    В.А.ПРИЙМАК </w:t>
      </w:r>
    </w:p>
    <w:p w:rsidR="00FD730A" w:rsidRPr="00A854F3" w:rsidRDefault="00FD730A" w:rsidP="00FD730A">
      <w:pPr>
        <w:spacing w:after="0" w:line="240" w:lineRule="auto"/>
        <w:jc w:val="center"/>
        <w:rPr>
          <w:rFonts w:ascii="Times New Roman" w:hAnsi="Times New Roman"/>
          <w:sz w:val="28"/>
          <w:szCs w:val="28"/>
        </w:rPr>
      </w:pPr>
    </w:p>
    <w:p w:rsidR="00FD730A" w:rsidRPr="00EB1DC0" w:rsidRDefault="00FD730A" w:rsidP="00C02CAA">
      <w:pPr>
        <w:spacing w:after="0" w:line="240" w:lineRule="auto"/>
        <w:rPr>
          <w:rFonts w:ascii="Times New Roman" w:hAnsi="Times New Roman"/>
          <w:sz w:val="24"/>
          <w:szCs w:val="24"/>
        </w:rPr>
      </w:pPr>
    </w:p>
    <w:sectPr w:rsidR="00FD730A" w:rsidRPr="00EB1DC0" w:rsidSect="00FD730A">
      <w:headerReference w:type="default" r:id="rId6"/>
      <w:pgSz w:w="16838" w:h="11906" w:orient="landscape" w:code="9"/>
      <w:pgMar w:top="2041" w:right="1134" w:bottom="567" w:left="1134" w:header="1021"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706" w:rsidRDefault="004F3706" w:rsidP="005E66D7">
      <w:pPr>
        <w:spacing w:after="0" w:line="240" w:lineRule="auto"/>
      </w:pPr>
      <w:r>
        <w:separator/>
      </w:r>
    </w:p>
  </w:endnote>
  <w:endnote w:type="continuationSeparator" w:id="1">
    <w:p w:rsidR="004F3706" w:rsidRDefault="004F3706" w:rsidP="005E66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706" w:rsidRDefault="004F3706" w:rsidP="005E66D7">
      <w:pPr>
        <w:spacing w:after="0" w:line="240" w:lineRule="auto"/>
      </w:pPr>
      <w:r>
        <w:separator/>
      </w:r>
    </w:p>
  </w:footnote>
  <w:footnote w:type="continuationSeparator" w:id="1">
    <w:p w:rsidR="004F3706" w:rsidRDefault="004F3706" w:rsidP="005E66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9"/>
      <w:gridCol w:w="2840"/>
      <w:gridCol w:w="2693"/>
      <w:gridCol w:w="2410"/>
      <w:gridCol w:w="1275"/>
      <w:gridCol w:w="1418"/>
      <w:gridCol w:w="1843"/>
      <w:gridCol w:w="2011"/>
    </w:tblGrid>
    <w:tr w:rsidR="002E260D" w:rsidRPr="004C72E2" w:rsidTr="005E66D7">
      <w:tc>
        <w:tcPr>
          <w:tcW w:w="529" w:type="dxa"/>
        </w:tcPr>
        <w:p w:rsidR="002E260D" w:rsidRPr="005F1626" w:rsidRDefault="007F1649" w:rsidP="00092D02">
          <w:pPr>
            <w:widowControl w:val="0"/>
            <w:tabs>
              <w:tab w:val="left" w:pos="-110"/>
            </w:tabs>
            <w:autoSpaceDE w:val="0"/>
            <w:autoSpaceDN w:val="0"/>
            <w:adjustRightInd w:val="0"/>
            <w:spacing w:after="0" w:line="302" w:lineRule="exact"/>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840" w:type="dxa"/>
        </w:tcPr>
        <w:p w:rsidR="002E260D" w:rsidRPr="005F1626" w:rsidRDefault="007F1649" w:rsidP="00092D02">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Pr>
              <w:rFonts w:ascii="Times New Roman" w:hAnsi="Times New Roman"/>
              <w:spacing w:val="-1"/>
              <w:sz w:val="24"/>
              <w:szCs w:val="24"/>
            </w:rPr>
            <w:t>2</w:t>
          </w:r>
        </w:p>
      </w:tc>
      <w:tc>
        <w:tcPr>
          <w:tcW w:w="2693" w:type="dxa"/>
        </w:tcPr>
        <w:p w:rsidR="002E260D" w:rsidRPr="005F1626" w:rsidRDefault="007F1649" w:rsidP="00092D02">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Pr>
              <w:rFonts w:ascii="Times New Roman" w:hAnsi="Times New Roman"/>
              <w:spacing w:val="-1"/>
              <w:sz w:val="24"/>
              <w:szCs w:val="24"/>
            </w:rPr>
            <w:t>3</w:t>
          </w:r>
        </w:p>
      </w:tc>
      <w:tc>
        <w:tcPr>
          <w:tcW w:w="2410" w:type="dxa"/>
        </w:tcPr>
        <w:p w:rsidR="002E260D" w:rsidRPr="005F1626" w:rsidRDefault="007F1649" w:rsidP="00092D02">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Pr>
              <w:rFonts w:ascii="Times New Roman" w:hAnsi="Times New Roman"/>
              <w:spacing w:val="-1"/>
              <w:sz w:val="24"/>
              <w:szCs w:val="24"/>
            </w:rPr>
            <w:t>4</w:t>
          </w:r>
        </w:p>
      </w:tc>
      <w:tc>
        <w:tcPr>
          <w:tcW w:w="1275" w:type="dxa"/>
        </w:tcPr>
        <w:p w:rsidR="002E260D" w:rsidRPr="005F1626" w:rsidRDefault="007F1649" w:rsidP="00092D02">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Pr>
              <w:rFonts w:ascii="Times New Roman" w:hAnsi="Times New Roman"/>
              <w:spacing w:val="-1"/>
              <w:sz w:val="24"/>
              <w:szCs w:val="24"/>
            </w:rPr>
            <w:t>5</w:t>
          </w:r>
        </w:p>
      </w:tc>
      <w:tc>
        <w:tcPr>
          <w:tcW w:w="1418" w:type="dxa"/>
        </w:tcPr>
        <w:p w:rsidR="002E260D" w:rsidRPr="005F1626" w:rsidRDefault="007F1649" w:rsidP="00092D02">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Pr>
              <w:rFonts w:ascii="Times New Roman" w:hAnsi="Times New Roman"/>
              <w:spacing w:val="-1"/>
              <w:sz w:val="24"/>
              <w:szCs w:val="24"/>
            </w:rPr>
            <w:t>6</w:t>
          </w:r>
        </w:p>
      </w:tc>
      <w:tc>
        <w:tcPr>
          <w:tcW w:w="1843" w:type="dxa"/>
        </w:tcPr>
        <w:p w:rsidR="002E260D" w:rsidRPr="005F1626" w:rsidRDefault="007F1649" w:rsidP="00092D02">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Pr>
              <w:rFonts w:ascii="Times New Roman" w:hAnsi="Times New Roman"/>
              <w:spacing w:val="-1"/>
              <w:sz w:val="24"/>
              <w:szCs w:val="24"/>
            </w:rPr>
            <w:t>7</w:t>
          </w:r>
        </w:p>
      </w:tc>
      <w:tc>
        <w:tcPr>
          <w:tcW w:w="2011" w:type="dxa"/>
        </w:tcPr>
        <w:p w:rsidR="002E260D" w:rsidRPr="005F1626" w:rsidRDefault="007F1649" w:rsidP="00092D02">
          <w:pPr>
            <w:widowControl w:val="0"/>
            <w:tabs>
              <w:tab w:val="left" w:pos="-110"/>
            </w:tabs>
            <w:autoSpaceDE w:val="0"/>
            <w:autoSpaceDN w:val="0"/>
            <w:adjustRightInd w:val="0"/>
            <w:spacing w:after="0" w:line="302" w:lineRule="exact"/>
            <w:jc w:val="center"/>
            <w:rPr>
              <w:rFonts w:ascii="Times New Roman" w:hAnsi="Times New Roman"/>
              <w:spacing w:val="-1"/>
              <w:sz w:val="24"/>
              <w:szCs w:val="24"/>
            </w:rPr>
          </w:pPr>
          <w:r>
            <w:rPr>
              <w:rFonts w:ascii="Times New Roman" w:hAnsi="Times New Roman"/>
              <w:spacing w:val="-1"/>
              <w:sz w:val="24"/>
              <w:szCs w:val="24"/>
            </w:rPr>
            <w:t>8</w:t>
          </w:r>
        </w:p>
      </w:tc>
    </w:tr>
  </w:tbl>
  <w:p w:rsidR="00382FC5" w:rsidRPr="002E260D" w:rsidRDefault="00C240B9" w:rsidP="00F6441F">
    <w:pPr>
      <w:pStyle w:val="a3"/>
      <w:rPr>
        <w:szCs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hyphenationZone w:val="425"/>
  <w:characterSpacingControl w:val="doNotCompress"/>
  <w:footnotePr>
    <w:footnote w:id="0"/>
    <w:footnote w:id="1"/>
  </w:footnotePr>
  <w:endnotePr>
    <w:endnote w:id="0"/>
    <w:endnote w:id="1"/>
  </w:endnotePr>
  <w:compat/>
  <w:rsids>
    <w:rsidRoot w:val="00366DC4"/>
    <w:rsid w:val="001208DC"/>
    <w:rsid w:val="001C6CD4"/>
    <w:rsid w:val="001D790E"/>
    <w:rsid w:val="00366DC4"/>
    <w:rsid w:val="004149D3"/>
    <w:rsid w:val="004F3706"/>
    <w:rsid w:val="005079B5"/>
    <w:rsid w:val="005E66D7"/>
    <w:rsid w:val="00643A5C"/>
    <w:rsid w:val="0073240A"/>
    <w:rsid w:val="00756538"/>
    <w:rsid w:val="007A0FCE"/>
    <w:rsid w:val="007F1649"/>
    <w:rsid w:val="007F6368"/>
    <w:rsid w:val="008A36C7"/>
    <w:rsid w:val="00A903A9"/>
    <w:rsid w:val="00AA5374"/>
    <w:rsid w:val="00AB1B2F"/>
    <w:rsid w:val="00B23125"/>
    <w:rsid w:val="00B303BC"/>
    <w:rsid w:val="00C02CAA"/>
    <w:rsid w:val="00C240B9"/>
    <w:rsid w:val="00CC5592"/>
    <w:rsid w:val="00EB1DC0"/>
    <w:rsid w:val="00EE4DE6"/>
    <w:rsid w:val="00F6441F"/>
    <w:rsid w:val="00FD730A"/>
    <w:rsid w:val="00FE12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8DC"/>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08DC"/>
    <w:pPr>
      <w:tabs>
        <w:tab w:val="center" w:pos="4677"/>
        <w:tab w:val="right" w:pos="9355"/>
      </w:tabs>
    </w:pPr>
    <w:rPr>
      <w:lang/>
    </w:rPr>
  </w:style>
  <w:style w:type="character" w:customStyle="1" w:styleId="a4">
    <w:name w:val="Верхний колонтитул Знак"/>
    <w:basedOn w:val="a0"/>
    <w:link w:val="a3"/>
    <w:uiPriority w:val="99"/>
    <w:rsid w:val="001208DC"/>
    <w:rPr>
      <w:rFonts w:ascii="Calibri" w:eastAsia="Calibri" w:hAnsi="Calibri" w:cs="Times New Roman"/>
      <w:lang/>
    </w:rPr>
  </w:style>
  <w:style w:type="character" w:customStyle="1" w:styleId="rvts0">
    <w:name w:val="rvts0"/>
    <w:basedOn w:val="a0"/>
    <w:rsid w:val="001208DC"/>
  </w:style>
  <w:style w:type="paragraph" w:customStyle="1" w:styleId="a5">
    <w:name w:val="Назва документа"/>
    <w:basedOn w:val="a"/>
    <w:next w:val="a"/>
    <w:rsid w:val="00B23125"/>
    <w:pPr>
      <w:keepNext/>
      <w:keepLines/>
      <w:spacing w:before="240" w:after="240" w:line="240" w:lineRule="auto"/>
      <w:jc w:val="center"/>
    </w:pPr>
    <w:rPr>
      <w:rFonts w:ascii="Antiqua" w:eastAsia="Times New Roman" w:hAnsi="Antiqua"/>
      <w:b/>
      <w:sz w:val="26"/>
      <w:szCs w:val="20"/>
      <w:lang w:eastAsia="ru-RU"/>
    </w:rPr>
  </w:style>
  <w:style w:type="paragraph" w:customStyle="1" w:styleId="a6">
    <w:name w:val="Шапка документу"/>
    <w:basedOn w:val="a"/>
    <w:rsid w:val="00B23125"/>
    <w:pPr>
      <w:keepNext/>
      <w:keepLines/>
      <w:spacing w:after="240" w:line="240" w:lineRule="auto"/>
      <w:ind w:left="4536"/>
      <w:jc w:val="center"/>
    </w:pPr>
    <w:rPr>
      <w:rFonts w:ascii="Antiqua" w:eastAsia="Times New Roman" w:hAnsi="Antiqua"/>
      <w:sz w:val="26"/>
      <w:szCs w:val="20"/>
      <w:lang w:eastAsia="ru-RU"/>
    </w:rPr>
  </w:style>
  <w:style w:type="paragraph" w:styleId="a7">
    <w:name w:val="footer"/>
    <w:basedOn w:val="a"/>
    <w:link w:val="a8"/>
    <w:uiPriority w:val="99"/>
    <w:unhideWhenUsed/>
    <w:rsid w:val="005E66D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E66D7"/>
    <w:rPr>
      <w:rFonts w:ascii="Calibri" w:eastAsia="Calibri" w:hAnsi="Calibri" w:cs="Times New Roman"/>
      <w:lang w:val="uk-UA"/>
    </w:rPr>
  </w:style>
  <w:style w:type="paragraph" w:customStyle="1" w:styleId="a9">
    <w:name w:val="Нормальний текст"/>
    <w:basedOn w:val="a"/>
    <w:rsid w:val="00A903A9"/>
    <w:pPr>
      <w:spacing w:before="120" w:after="0" w:line="240" w:lineRule="auto"/>
      <w:ind w:firstLine="567"/>
    </w:pPr>
    <w:rPr>
      <w:rFonts w:ascii="Antiqua" w:eastAsia="Times New Roman" w:hAnsi="Antiqua"/>
      <w:sz w:val="26"/>
      <w:szCs w:val="20"/>
      <w:lang w:eastAsia="ru-RU"/>
    </w:rPr>
  </w:style>
  <w:style w:type="paragraph" w:styleId="aa">
    <w:name w:val="Balloon Text"/>
    <w:basedOn w:val="a"/>
    <w:link w:val="ab"/>
    <w:uiPriority w:val="99"/>
    <w:semiHidden/>
    <w:unhideWhenUsed/>
    <w:rsid w:val="008A36C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A36C7"/>
    <w:rPr>
      <w:rFonts w:ascii="Tahoma" w:eastAsia="Calibri"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8DC"/>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08DC"/>
    <w:pPr>
      <w:tabs>
        <w:tab w:val="center" w:pos="4677"/>
        <w:tab w:val="right" w:pos="9355"/>
      </w:tabs>
    </w:pPr>
    <w:rPr>
      <w:lang w:val="x-none"/>
    </w:rPr>
  </w:style>
  <w:style w:type="character" w:customStyle="1" w:styleId="a4">
    <w:name w:val="Верхний колонтитул Знак"/>
    <w:basedOn w:val="a0"/>
    <w:link w:val="a3"/>
    <w:uiPriority w:val="99"/>
    <w:rsid w:val="001208DC"/>
    <w:rPr>
      <w:rFonts w:ascii="Calibri" w:eastAsia="Calibri" w:hAnsi="Calibri" w:cs="Times New Roman"/>
      <w:lang w:val="x-none"/>
    </w:rPr>
  </w:style>
  <w:style w:type="character" w:customStyle="1" w:styleId="rvts0">
    <w:name w:val="rvts0"/>
    <w:basedOn w:val="a0"/>
    <w:rsid w:val="001208DC"/>
  </w:style>
  <w:style w:type="paragraph" w:customStyle="1" w:styleId="a5">
    <w:name w:val="Назва документа"/>
    <w:basedOn w:val="a"/>
    <w:next w:val="a"/>
    <w:rsid w:val="00B23125"/>
    <w:pPr>
      <w:keepNext/>
      <w:keepLines/>
      <w:spacing w:before="240" w:after="240" w:line="240" w:lineRule="auto"/>
      <w:jc w:val="center"/>
    </w:pPr>
    <w:rPr>
      <w:rFonts w:ascii="Antiqua" w:eastAsia="Times New Roman" w:hAnsi="Antiqua"/>
      <w:b/>
      <w:sz w:val="26"/>
      <w:szCs w:val="20"/>
      <w:lang w:eastAsia="ru-RU"/>
    </w:rPr>
  </w:style>
  <w:style w:type="paragraph" w:customStyle="1" w:styleId="a6">
    <w:name w:val="Шапка документу"/>
    <w:basedOn w:val="a"/>
    <w:rsid w:val="00B23125"/>
    <w:pPr>
      <w:keepNext/>
      <w:keepLines/>
      <w:spacing w:after="240" w:line="240" w:lineRule="auto"/>
      <w:ind w:left="4536"/>
      <w:jc w:val="center"/>
    </w:pPr>
    <w:rPr>
      <w:rFonts w:ascii="Antiqua" w:eastAsia="Times New Roman" w:hAnsi="Antiqua"/>
      <w:sz w:val="26"/>
      <w:szCs w:val="20"/>
      <w:lang w:eastAsia="ru-RU"/>
    </w:rPr>
  </w:style>
  <w:style w:type="paragraph" w:styleId="a7">
    <w:name w:val="footer"/>
    <w:basedOn w:val="a"/>
    <w:link w:val="a8"/>
    <w:uiPriority w:val="99"/>
    <w:unhideWhenUsed/>
    <w:rsid w:val="005E66D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E66D7"/>
    <w:rPr>
      <w:rFonts w:ascii="Calibri" w:eastAsia="Calibri" w:hAnsi="Calibri" w:cs="Times New Roman"/>
      <w:lang w:val="uk-UA"/>
    </w:rPr>
  </w:style>
  <w:style w:type="paragraph" w:customStyle="1" w:styleId="a9">
    <w:name w:val="Нормальний текст"/>
    <w:basedOn w:val="a"/>
    <w:rsid w:val="00A903A9"/>
    <w:pPr>
      <w:spacing w:before="120" w:after="0" w:line="240" w:lineRule="auto"/>
      <w:ind w:firstLine="567"/>
    </w:pPr>
    <w:rPr>
      <w:rFonts w:ascii="Antiqua" w:eastAsia="Times New Roman" w:hAnsi="Antiqua"/>
      <w:sz w:val="26"/>
      <w:szCs w:val="20"/>
      <w:lang w:eastAsia="ru-RU"/>
    </w:rPr>
  </w:style>
  <w:style w:type="paragraph" w:styleId="aa">
    <w:name w:val="Balloon Text"/>
    <w:basedOn w:val="a"/>
    <w:link w:val="ab"/>
    <w:uiPriority w:val="99"/>
    <w:semiHidden/>
    <w:unhideWhenUsed/>
    <w:rsid w:val="008A36C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A36C7"/>
    <w:rPr>
      <w:rFonts w:ascii="Tahoma" w:eastAsia="Calibri"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13</Pages>
  <Words>15771</Words>
  <Characters>8990</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9</cp:revision>
  <cp:lastPrinted>2017-05-31T13:01:00Z</cp:lastPrinted>
  <dcterms:created xsi:type="dcterms:W3CDTF">2017-05-26T09:00:00Z</dcterms:created>
  <dcterms:modified xsi:type="dcterms:W3CDTF">2017-06-02T11:15:00Z</dcterms:modified>
</cp:coreProperties>
</file>